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A6" w:rsidRDefault="00F56CA6" w:rsidP="00F56CA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</w:t>
      </w:r>
      <w:r w:rsidR="00AA0AB8">
        <w:rPr>
          <w:rFonts w:asciiTheme="minorEastAsia" w:hAnsiTheme="minorEastAsia" w:hint="eastAsia"/>
          <w:b/>
          <w:sz w:val="24"/>
          <w:szCs w:val="24"/>
        </w:rPr>
        <w:t>1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F56CA6" w:rsidRP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Style w:val="a5"/>
          <w:rFonts w:asciiTheme="majorEastAsia" w:eastAsiaTheme="majorEastAsia" w:hAnsiTheme="majorEastAsia" w:cs="Segoe UI" w:hint="eastAsia"/>
          <w:b w:val="0"/>
          <w:bCs w:val="0"/>
          <w:color w:val="000000" w:themeColor="text1"/>
          <w:sz w:val="24"/>
          <w:szCs w:val="24"/>
        </w:rPr>
        <w:t xml:space="preserve">               </w:t>
      </w:r>
      <w:r w:rsidR="00A31414" w:rsidRPr="00962803">
        <w:rPr>
          <w:rStyle w:val="a5"/>
          <w:rFonts w:asciiTheme="majorEastAsia" w:eastAsiaTheme="majorEastAsia" w:hAnsiTheme="majorEastAsia" w:cs="Segoe UI" w:hint="eastAsia"/>
          <w:bCs w:val="0"/>
          <w:color w:val="000000" w:themeColor="text1"/>
          <w:sz w:val="24"/>
          <w:szCs w:val="24"/>
        </w:rPr>
        <w:t>投标人对</w:t>
      </w:r>
      <w:r w:rsidR="00A31414" w:rsidRPr="00962803">
        <w:rPr>
          <w:rStyle w:val="a5"/>
          <w:rFonts w:asciiTheme="majorEastAsia" w:eastAsiaTheme="majorEastAsia" w:hAnsiTheme="majorEastAsia" w:cs="Segoe UI"/>
          <w:bCs w:val="0"/>
          <w:color w:val="000000" w:themeColor="text1"/>
          <w:sz w:val="24"/>
          <w:szCs w:val="24"/>
        </w:rPr>
        <w:t>项目基本情况与处置要求</w:t>
      </w:r>
      <w:r w:rsidR="00F56CA6" w:rsidRPr="009628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须知</w:t>
      </w:r>
    </w:p>
    <w:p w:rsidR="00D64141" w:rsidRPr="00962803" w:rsidRDefault="0062328D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一、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处置标的</w:t>
      </w: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说明</w:t>
      </w:r>
    </w:p>
    <w:p w:rsidR="00D64141" w:rsidRP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1、标的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具体内容</w:t>
      </w:r>
      <w:r w:rsid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标的物主要为废旧机械设备、废旧电子电器、废旧金属等，涵盖设备主机、附件、线缆等。详细清单、品牌、型号、预估重量/数量、存放地点及实物现状详见附件</w:t>
      </w:r>
      <w:r w:rsidR="00063E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《</w:t>
      </w:r>
      <w:r w:rsidR="00293692" w:rsidRPr="0029369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废旧资产设备第一批处置表报价单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》。</w:t>
      </w:r>
    </w:p>
    <w:p w:rsidR="00D64141" w:rsidRP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2、标的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现状说明：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标的物均按“现状”处置。招标人对其技术状况、使用功能、完整性、可拆卸性、隐性瑕疵等不作任何保证。投标人必须进行现场查勘，未查勘或查勘不细的责任自负。</w:t>
      </w:r>
    </w:p>
    <w:p w:rsidR="00D64141" w:rsidRPr="00BD5FF6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D5FF6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3、</w:t>
      </w:r>
      <w:r w:rsidR="00D64141" w:rsidRPr="00BD5FF6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处置方式：整体打包，一揽子转让。</w:t>
      </w:r>
      <w:r w:rsidR="00D64141" w:rsidRPr="00BD5FF6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投标人须对招标人列明的全部标的物进行整体报价并整体处置，不得选择性购买。</w:t>
      </w:r>
    </w:p>
    <w:p w:rsidR="00D64141" w:rsidRPr="00962803" w:rsidRDefault="0062328D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二、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现场查勘安排（强制性要求）</w:t>
      </w:r>
    </w:p>
    <w:p w:rsidR="00D64141" w:rsidRPr="00604956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04956">
        <w:rPr>
          <w:rStyle w:val="a5"/>
          <w:rFonts w:asciiTheme="majorEastAsia" w:eastAsiaTheme="majorEastAsia" w:hAnsiTheme="majorEastAsia" w:cs="Segoe UI" w:hint="eastAsia"/>
          <w:b w:val="0"/>
          <w:sz w:val="24"/>
          <w:szCs w:val="24"/>
        </w:rPr>
        <w:t>1、</w:t>
      </w:r>
      <w:r w:rsidR="00D64141" w:rsidRPr="00604956">
        <w:rPr>
          <w:rStyle w:val="a5"/>
          <w:rFonts w:asciiTheme="majorEastAsia" w:eastAsiaTheme="majorEastAsia" w:hAnsiTheme="majorEastAsia" w:cs="Segoe UI"/>
          <w:b w:val="0"/>
          <w:sz w:val="24"/>
          <w:szCs w:val="24"/>
        </w:rPr>
        <w:t>查勘时间：</w:t>
      </w:r>
      <w:r w:rsidR="00962803" w:rsidRPr="0060495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2025年12月</w:t>
      </w:r>
      <w:r w:rsidR="00EA1369">
        <w:rPr>
          <w:rFonts w:asciiTheme="majorEastAsia" w:eastAsiaTheme="majorEastAsia" w:hAnsiTheme="majorEastAsia" w:hint="eastAsia"/>
          <w:sz w:val="24"/>
          <w:szCs w:val="24"/>
        </w:rPr>
        <w:t>23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D64141" w:rsidRPr="00604956">
        <w:rPr>
          <w:rFonts w:asciiTheme="majorEastAsia" w:eastAsiaTheme="majorEastAsia" w:hAnsiTheme="majorEastAsia"/>
          <w:sz w:val="24"/>
          <w:szCs w:val="24"/>
        </w:rPr>
        <w:t>至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2025年12月</w:t>
      </w:r>
      <w:r w:rsidR="00EA1369">
        <w:rPr>
          <w:rFonts w:asciiTheme="majorEastAsia" w:eastAsiaTheme="majorEastAsia" w:hAnsiTheme="majorEastAsia" w:hint="eastAsia"/>
          <w:sz w:val="24"/>
          <w:szCs w:val="24"/>
        </w:rPr>
        <w:t>24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D64141" w:rsidRPr="00604956">
        <w:rPr>
          <w:rFonts w:asciiTheme="majorEastAsia" w:eastAsiaTheme="majorEastAsia" w:hAnsiTheme="majorEastAsia"/>
          <w:sz w:val="24"/>
          <w:szCs w:val="24"/>
        </w:rPr>
        <w:t>。</w:t>
      </w:r>
      <w:r w:rsidR="00D64141" w:rsidRPr="00604956">
        <w:rPr>
          <w:rStyle w:val="a5"/>
          <w:rFonts w:asciiTheme="majorEastAsia" w:eastAsiaTheme="majorEastAsia" w:hAnsiTheme="majorEastAsia" w:cs="Segoe UI"/>
          <w:b w:val="0"/>
          <w:sz w:val="24"/>
          <w:szCs w:val="24"/>
        </w:rPr>
        <w:t>逾期不再受理。</w:t>
      </w:r>
    </w:p>
    <w:p w:rsidR="00D64141" w:rsidRP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2、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查勘地点：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山西煤矿机械制造股份有限公司（小店区北营南路46号）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</w:t>
      </w:r>
    </w:p>
    <w:p w:rsidR="0062328D" w:rsidRP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3、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流程：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潜在投标人须持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营业执照副本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法定代表人身份证明书或法定代表人授权委托书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被授权人身份证。由招标人统一组织带队查勘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4、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组织带队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人：</w:t>
      </w:r>
    </w:p>
    <w:p w:rsidR="0062328D" w:rsidRPr="00962803" w:rsidRDefault="0062328D" w:rsidP="00962803">
      <w:pPr>
        <w:pStyle w:val="a6"/>
        <w:spacing w:line="360" w:lineRule="auto"/>
        <w:ind w:firstLineChars="350" w:firstLine="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郭先生   联系电话：</w:t>
      </w:r>
      <w:r w:rsidR="00D34163"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18935134069</w:t>
      </w:r>
    </w:p>
    <w:p w:rsidR="00D64141" w:rsidRPr="00962803" w:rsidRDefault="00962803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5</w:t>
      </w:r>
      <w:r w:rsidR="0062328D"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查勘要求：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查勘人员须遵守招标人安全、环保及保密规定，全程听从指挥，不得擅自行动、触碰运行中设备。安全责任自负。</w:t>
      </w:r>
    </w:p>
    <w:p w:rsidR="00D64141" w:rsidRPr="00962803" w:rsidRDefault="00D3416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三、</w:t>
      </w:r>
      <w:r w:rsidR="00CE48EF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报价</w:t>
      </w:r>
      <w:r w:rsidR="00CE48EF"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与付款说明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1、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投标报价为</w:t>
      </w:r>
      <w:r w:rsidR="0060495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不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含税全包价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，包含标的物本身价款、拆卸费、装车费、运输费、税费、场地清理费、人员保险费及所有处置过程中可能发生的费用。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2、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报价不得低于招标人设定的</w:t>
      </w:r>
      <w:bookmarkStart w:id="0" w:name="OLE_LINK1"/>
      <w:bookmarkStart w:id="1" w:name="OLE_LINK2"/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评估基准价总和</w:t>
      </w:r>
      <w:bookmarkEnd w:id="0"/>
      <w:bookmarkEnd w:id="1"/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</w:t>
      </w:r>
    </w:p>
    <w:p w:rsidR="00CE48EF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中标人须在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《中标通知书》发出之日起</w:t>
      </w: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5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个工作日内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，与招标人</w:t>
      </w:r>
      <w:r w:rsidR="0060495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签订“</w:t>
      </w:r>
      <w:r w:rsidR="00604956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废旧资产处置合同</w:t>
      </w:r>
      <w:r w:rsidR="0060495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”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。逾期未签约视为自动放弃，招标人有权选择次高价投标人或重新招标。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4、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付款方式：先付款，后提货。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中标人须在签订《废旧资产处置合同》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之日起</w:t>
      </w: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5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个工作日内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，一次性将全部中标价款汇入招标人指定账户。逾期未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付款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视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lastRenderedPageBreak/>
        <w:t>为自动放弃，招标人有权选择次高价投标人或重新招标。</w:t>
      </w:r>
    </w:p>
    <w:p w:rsidR="00D64141" w:rsidRPr="00962803" w:rsidRDefault="00CE48EF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四、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清运期限与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流程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1、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清运期：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合同签订生效后</w:t>
      </w:r>
      <w:r w:rsidR="00181769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60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个自然日内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 必须将所有标的物清运完毕。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2、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作业要求：</w:t>
      </w:r>
    </w:p>
    <w:p w:rsidR="00D64141" w:rsidRPr="00962803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安全责任：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清运、拆卸全过程的安全责任、安全事故（含人身、设备）全部由中标人承担。</w:t>
      </w:r>
    </w:p>
    <w:p w:rsidR="00D64141" w:rsidRPr="00962803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环保责任：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须按照国家环保法规进行分类拆解、处理，不得随意倾倒、焚烧、填埋。处理过程如产生污染，责任由中标人承担。</w:t>
      </w:r>
    </w:p>
    <w:p w:rsidR="00D64141" w:rsidRPr="00962803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现场管理：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清运车辆需遵守招标人厂区交通规定；作业时间需与招标人协商，避免干扰正常生产办公</w:t>
      </w:r>
      <w:r w:rsid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每日完工后需清扫现场。</w:t>
      </w:r>
    </w:p>
    <w:p w:rsidR="00D64141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资产保全：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只能清运合同约定的报废资产，严禁夹带、调换、偷盗其他非处置物资。一经发现，招标人有权扣罚全部履约保证金并追究法律责任。</w:t>
      </w:r>
    </w:p>
    <w:p w:rsidR="00962803" w:rsidRPr="00962803" w:rsidRDefault="00962803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监督检查：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期间在厂区的一切活动接受招标人的监督与检查。</w:t>
      </w:r>
    </w:p>
    <w:p w:rsidR="00CE48EF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bCs w:val="0"/>
          <w:color w:val="000000" w:themeColor="text1"/>
          <w:sz w:val="24"/>
          <w:szCs w:val="24"/>
        </w:rPr>
        <w:t>3、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清运完毕并经招标人现场验收合格后，双方签署《资产交接确认单》。</w:t>
      </w:r>
    </w:p>
    <w:p w:rsid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:rsid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:rsid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:rsidR="00CE48EF" w:rsidRPr="00962803" w:rsidRDefault="00CE48EF" w:rsidP="00962803">
      <w:pPr>
        <w:pStyle w:val="a6"/>
        <w:spacing w:line="360" w:lineRule="auto"/>
        <w:ind w:firstLineChars="1600" w:firstLine="3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山西煤矿机械制造股份有限公司</w:t>
      </w:r>
    </w:p>
    <w:p w:rsidR="00CE48EF" w:rsidRPr="00962803" w:rsidRDefault="00CE48EF" w:rsidP="00962803">
      <w:pPr>
        <w:pStyle w:val="a6"/>
        <w:spacing w:line="360" w:lineRule="auto"/>
        <w:ind w:firstLineChars="2300" w:firstLine="55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价格审核部</w:t>
      </w:r>
    </w:p>
    <w:p w:rsidR="00CE48EF" w:rsidRPr="00962803" w:rsidRDefault="00CE48EF" w:rsidP="00962803">
      <w:pPr>
        <w:pStyle w:val="a6"/>
        <w:spacing w:line="360" w:lineRule="auto"/>
        <w:ind w:firstLineChars="2350" w:firstLine="56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2025年12月</w:t>
      </w:r>
      <w:r w:rsidR="00EA136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22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bookmarkStart w:id="2" w:name="OLE_LINK32"/>
      <w:bookmarkStart w:id="3" w:name="OLE_LINK33"/>
    </w:p>
    <w:bookmarkEnd w:id="2"/>
    <w:bookmarkEnd w:id="3"/>
    <w:p w:rsidR="00D64141" w:rsidRPr="00962803" w:rsidRDefault="00D64141" w:rsidP="00962803">
      <w:pPr>
        <w:pStyle w:val="a6"/>
        <w:spacing w:line="360" w:lineRule="auto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</w:p>
    <w:p w:rsidR="00D64141" w:rsidRPr="00962803" w:rsidRDefault="00D64141" w:rsidP="00962803">
      <w:pPr>
        <w:pStyle w:val="a6"/>
        <w:spacing w:line="360" w:lineRule="auto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</w:p>
    <w:p w:rsidR="005B7863" w:rsidRPr="00962803" w:rsidRDefault="005B786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5B7863" w:rsidRPr="00962803" w:rsidSect="0085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783" w:rsidRDefault="00B14783" w:rsidP="00D64141">
      <w:r>
        <w:separator/>
      </w:r>
    </w:p>
  </w:endnote>
  <w:endnote w:type="continuationSeparator" w:id="1">
    <w:p w:rsidR="00B14783" w:rsidRDefault="00B14783" w:rsidP="00D64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783" w:rsidRDefault="00B14783" w:rsidP="00D64141">
      <w:r>
        <w:separator/>
      </w:r>
    </w:p>
  </w:footnote>
  <w:footnote w:type="continuationSeparator" w:id="1">
    <w:p w:rsidR="00B14783" w:rsidRDefault="00B14783" w:rsidP="00D64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0CE2"/>
    <w:multiLevelType w:val="multilevel"/>
    <w:tmpl w:val="CBCA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5F74"/>
    <w:multiLevelType w:val="multilevel"/>
    <w:tmpl w:val="75C2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54772"/>
    <w:multiLevelType w:val="multilevel"/>
    <w:tmpl w:val="2FFA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8533C"/>
    <w:multiLevelType w:val="multilevel"/>
    <w:tmpl w:val="FE00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F348C"/>
    <w:multiLevelType w:val="multilevel"/>
    <w:tmpl w:val="17F43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6F37DC4"/>
    <w:multiLevelType w:val="multilevel"/>
    <w:tmpl w:val="290E6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9DE7046"/>
    <w:multiLevelType w:val="multilevel"/>
    <w:tmpl w:val="FF2A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268E2"/>
    <w:multiLevelType w:val="multilevel"/>
    <w:tmpl w:val="7E26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C7AAC"/>
    <w:multiLevelType w:val="multilevel"/>
    <w:tmpl w:val="E01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34FB0"/>
    <w:multiLevelType w:val="multilevel"/>
    <w:tmpl w:val="C7B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17147"/>
    <w:multiLevelType w:val="multilevel"/>
    <w:tmpl w:val="139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46BAE"/>
    <w:multiLevelType w:val="multilevel"/>
    <w:tmpl w:val="9D4C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141"/>
    <w:rsid w:val="00063E8F"/>
    <w:rsid w:val="001061A6"/>
    <w:rsid w:val="00181769"/>
    <w:rsid w:val="001F67FF"/>
    <w:rsid w:val="00293692"/>
    <w:rsid w:val="0029743F"/>
    <w:rsid w:val="00431222"/>
    <w:rsid w:val="00521809"/>
    <w:rsid w:val="005B7863"/>
    <w:rsid w:val="00604956"/>
    <w:rsid w:val="0062328D"/>
    <w:rsid w:val="006270AA"/>
    <w:rsid w:val="008B6965"/>
    <w:rsid w:val="00962803"/>
    <w:rsid w:val="00A31414"/>
    <w:rsid w:val="00A821BD"/>
    <w:rsid w:val="00A83A91"/>
    <w:rsid w:val="00AA0AB8"/>
    <w:rsid w:val="00B14783"/>
    <w:rsid w:val="00B61555"/>
    <w:rsid w:val="00BD5FF6"/>
    <w:rsid w:val="00C77B43"/>
    <w:rsid w:val="00CE48EF"/>
    <w:rsid w:val="00D04C80"/>
    <w:rsid w:val="00D11705"/>
    <w:rsid w:val="00D34163"/>
    <w:rsid w:val="00D47E8D"/>
    <w:rsid w:val="00D5412A"/>
    <w:rsid w:val="00D64141"/>
    <w:rsid w:val="00E00AED"/>
    <w:rsid w:val="00E46C6C"/>
    <w:rsid w:val="00EA1369"/>
    <w:rsid w:val="00F5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B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41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414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1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14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6414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6414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s-markdown-paragraph">
    <w:name w:val="ds-markdown-paragraph"/>
    <w:basedOn w:val="a"/>
    <w:rsid w:val="00D641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64141"/>
    <w:rPr>
      <w:b/>
      <w:bCs/>
    </w:rPr>
  </w:style>
  <w:style w:type="paragraph" w:styleId="a6">
    <w:name w:val="No Spacing"/>
    <w:uiPriority w:val="1"/>
    <w:qFormat/>
    <w:rsid w:val="00962803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zbgs004</cp:lastModifiedBy>
  <cp:revision>17</cp:revision>
  <dcterms:created xsi:type="dcterms:W3CDTF">2025-12-08T07:42:00Z</dcterms:created>
  <dcterms:modified xsi:type="dcterms:W3CDTF">2025-12-22T07:47:00Z</dcterms:modified>
</cp:coreProperties>
</file>