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B7" w:rsidRPr="00BF36B7" w:rsidRDefault="00BF36B7" w:rsidP="00BF36B7">
      <w:pPr>
        <w:spacing w:line="360" w:lineRule="auto"/>
        <w:ind w:firstLineChars="850" w:firstLine="2380"/>
        <w:rPr>
          <w:rFonts w:asciiTheme="majorEastAsia" w:eastAsiaTheme="majorEastAsia" w:hAnsiTheme="majorEastAsia"/>
          <w:color w:val="000000"/>
          <w:kern w:val="0"/>
          <w:sz w:val="28"/>
          <w:szCs w:val="28"/>
        </w:rPr>
      </w:pPr>
      <w:bookmarkStart w:id="0" w:name="OLE_LINK3"/>
      <w:bookmarkStart w:id="1" w:name="OLE_LINK28"/>
      <w:bookmarkStart w:id="2" w:name="OLE_LINK7"/>
      <w:bookmarkStart w:id="3" w:name="OLE_LINK8"/>
      <w:bookmarkStart w:id="4" w:name="OLE_LINK105"/>
      <w:bookmarkStart w:id="5" w:name="OLE_LINK106"/>
      <w:bookmarkStart w:id="6" w:name="OLE_LINK44"/>
      <w:bookmarkStart w:id="7" w:name="OLE_LINK47"/>
      <w:r w:rsidRPr="00BF36B7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山西煤矿机械制造股份有限公司</w:t>
      </w:r>
    </w:p>
    <w:p w:rsidR="00BF36B7" w:rsidRPr="00BF36B7" w:rsidRDefault="00BF36B7" w:rsidP="00BF36B7">
      <w:pPr>
        <w:pStyle w:val="2"/>
        <w:spacing w:before="0" w:after="0" w:line="360" w:lineRule="auto"/>
        <w:rPr>
          <w:rFonts w:asciiTheme="minorEastAsia" w:hAnsiTheme="minorEastAsia"/>
          <w:b w:val="0"/>
          <w:sz w:val="28"/>
          <w:szCs w:val="28"/>
        </w:rPr>
      </w:pPr>
      <w:bookmarkStart w:id="8" w:name="OLE_LINK35"/>
      <w:bookmarkStart w:id="9" w:name="OLE_LINK38"/>
      <w:bookmarkStart w:id="10" w:name="OLE_LINK18"/>
      <w:bookmarkStart w:id="11" w:name="OLE_LINK19"/>
      <w:bookmarkStart w:id="12" w:name="OLE_LINK32"/>
      <w:bookmarkStart w:id="13" w:name="OLE_LINK1"/>
      <w:bookmarkStart w:id="14" w:name="OLE_LINK30"/>
      <w:bookmarkEnd w:id="0"/>
      <w:bookmarkEnd w:id="1"/>
      <w:bookmarkEnd w:id="2"/>
      <w:bookmarkEnd w:id="3"/>
      <w:bookmarkEnd w:id="4"/>
      <w:bookmarkEnd w:id="5"/>
      <w:r w:rsidRPr="00BF36B7">
        <w:rPr>
          <w:rFonts w:asciiTheme="majorEastAsia" w:hAnsiTheme="majorEastAsia" w:cstheme="majorEastAsia" w:hint="eastAsia"/>
          <w:b w:val="0"/>
          <w:color w:val="000000"/>
          <w:sz w:val="28"/>
          <w:szCs w:val="28"/>
        </w:rPr>
        <w:t xml:space="preserve">             带式输送机</w:t>
      </w:r>
      <w:bookmarkEnd w:id="8"/>
      <w:bookmarkEnd w:id="9"/>
      <w:r w:rsidRPr="00BF36B7">
        <w:rPr>
          <w:rFonts w:asciiTheme="majorEastAsia" w:hAnsiTheme="majorEastAsia" w:cstheme="majorEastAsia" w:hint="eastAsia"/>
          <w:b w:val="0"/>
          <w:color w:val="000000"/>
          <w:sz w:val="28"/>
          <w:szCs w:val="28"/>
        </w:rPr>
        <w:t>分厂空压机</w:t>
      </w:r>
      <w:bookmarkEnd w:id="10"/>
      <w:bookmarkEnd w:id="11"/>
      <w:bookmarkEnd w:id="12"/>
      <w:bookmarkEnd w:id="13"/>
      <w:bookmarkEnd w:id="14"/>
      <w:r w:rsidRPr="00BF36B7">
        <w:rPr>
          <w:rFonts w:asciiTheme="minorEastAsia" w:hAnsiTheme="minorEastAsia" w:hint="eastAsia"/>
          <w:b w:val="0"/>
          <w:sz w:val="28"/>
          <w:szCs w:val="28"/>
        </w:rPr>
        <w:t>采购</w:t>
      </w:r>
      <w:r w:rsidR="002144A8">
        <w:rPr>
          <w:rFonts w:asciiTheme="minorEastAsia" w:hAnsiTheme="minorEastAsia" w:hint="eastAsia"/>
          <w:b w:val="0"/>
          <w:sz w:val="28"/>
          <w:szCs w:val="28"/>
        </w:rPr>
        <w:t>基础</w:t>
      </w:r>
      <w:r>
        <w:rPr>
          <w:rFonts w:asciiTheme="minorEastAsia" w:hAnsiTheme="minorEastAsia" w:hint="eastAsia"/>
          <w:b w:val="0"/>
          <w:sz w:val="28"/>
          <w:szCs w:val="28"/>
        </w:rPr>
        <w:t>技术要求</w:t>
      </w:r>
    </w:p>
    <w:bookmarkEnd w:id="6"/>
    <w:bookmarkEnd w:id="7"/>
    <w:p w:rsidR="00E42247" w:rsidRPr="00BF36B7" w:rsidRDefault="00E42247">
      <w:pPr>
        <w:spacing w:line="440" w:lineRule="exact"/>
        <w:ind w:rightChars="-10" w:right="-21"/>
        <w:jc w:val="center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</w:p>
    <w:p w:rsidR="00E42247" w:rsidRPr="00852EAB" w:rsidRDefault="005F7DCA" w:rsidP="007F5206">
      <w:pPr>
        <w:spacing w:beforeLines="50"/>
        <w:jc w:val="left"/>
        <w:rPr>
          <w:rFonts w:asciiTheme="majorEastAsia" w:eastAsiaTheme="majorEastAsia" w:hAnsiTheme="majorEastAsia" w:cs="仿宋_GB2312"/>
          <w:sz w:val="24"/>
        </w:rPr>
      </w:pPr>
      <w:r w:rsidRPr="00852EAB">
        <w:rPr>
          <w:rFonts w:asciiTheme="majorEastAsia" w:eastAsiaTheme="majorEastAsia" w:hAnsiTheme="majorEastAsia" w:cs="仿宋_GB2312" w:hint="eastAsia"/>
          <w:sz w:val="24"/>
        </w:rPr>
        <w:t>1、本次采购空压机基本配置：</w:t>
      </w:r>
    </w:p>
    <w:tbl>
      <w:tblPr>
        <w:tblStyle w:val="a3"/>
        <w:tblW w:w="8686" w:type="dxa"/>
        <w:tblCellMar>
          <w:left w:w="0" w:type="dxa"/>
          <w:right w:w="0" w:type="dxa"/>
        </w:tblCellMar>
        <w:tblLook w:val="04A0"/>
      </w:tblPr>
      <w:tblGrid>
        <w:gridCol w:w="664"/>
        <w:gridCol w:w="1155"/>
        <w:gridCol w:w="1370"/>
        <w:gridCol w:w="2114"/>
        <w:gridCol w:w="766"/>
        <w:gridCol w:w="1291"/>
        <w:gridCol w:w="1326"/>
      </w:tblGrid>
      <w:tr w:rsidR="00E42247" w:rsidRPr="00852EAB">
        <w:trPr>
          <w:trHeight w:val="653"/>
        </w:trPr>
        <w:tc>
          <w:tcPr>
            <w:tcW w:w="664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序号</w:t>
            </w:r>
          </w:p>
        </w:tc>
        <w:tc>
          <w:tcPr>
            <w:tcW w:w="1155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流量</w:t>
            </w:r>
          </w:p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m</w:t>
            </w:r>
            <w:r w:rsidRPr="00852EAB">
              <w:rPr>
                <w:rFonts w:asciiTheme="majorEastAsia" w:eastAsiaTheme="majorEastAsia" w:hAnsiTheme="majorEastAsia" w:cs="仿宋_GB2312" w:hint="eastAsia"/>
                <w:sz w:val="24"/>
                <w:vertAlign w:val="superscript"/>
              </w:rPr>
              <w:t>3</w:t>
            </w: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/min</w:t>
            </w:r>
          </w:p>
        </w:tc>
        <w:tc>
          <w:tcPr>
            <w:tcW w:w="1370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工作压力</w:t>
            </w:r>
          </w:p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(MPa)</w:t>
            </w:r>
          </w:p>
        </w:tc>
        <w:tc>
          <w:tcPr>
            <w:tcW w:w="2114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设备形式</w:t>
            </w:r>
          </w:p>
        </w:tc>
        <w:tc>
          <w:tcPr>
            <w:tcW w:w="766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台数</w:t>
            </w:r>
          </w:p>
        </w:tc>
        <w:tc>
          <w:tcPr>
            <w:tcW w:w="1291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能效等级</w:t>
            </w:r>
          </w:p>
        </w:tc>
        <w:tc>
          <w:tcPr>
            <w:tcW w:w="1326" w:type="dxa"/>
            <w:vAlign w:val="center"/>
          </w:tcPr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噪音</w:t>
            </w:r>
          </w:p>
          <w:p w:rsidR="00E42247" w:rsidRPr="00852EAB" w:rsidRDefault="005F7DC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（分贝）</w:t>
            </w:r>
          </w:p>
        </w:tc>
      </w:tr>
      <w:tr w:rsidR="00E42247" w:rsidRPr="00852EAB">
        <w:trPr>
          <w:trHeight w:val="804"/>
        </w:trPr>
        <w:tc>
          <w:tcPr>
            <w:tcW w:w="664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20</w:t>
            </w:r>
          </w:p>
        </w:tc>
        <w:tc>
          <w:tcPr>
            <w:tcW w:w="1370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0.8</w:t>
            </w:r>
          </w:p>
        </w:tc>
        <w:tc>
          <w:tcPr>
            <w:tcW w:w="2114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风冷变频喷油螺杆式空压机</w:t>
            </w:r>
          </w:p>
        </w:tc>
        <w:tc>
          <w:tcPr>
            <w:tcW w:w="766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1</w:t>
            </w:r>
          </w:p>
        </w:tc>
        <w:tc>
          <w:tcPr>
            <w:tcW w:w="1291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一级</w:t>
            </w:r>
          </w:p>
        </w:tc>
        <w:tc>
          <w:tcPr>
            <w:tcW w:w="1326" w:type="dxa"/>
            <w:vAlign w:val="center"/>
          </w:tcPr>
          <w:p w:rsidR="00E42247" w:rsidRPr="00852EAB" w:rsidRDefault="005F7DC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52EAB">
              <w:rPr>
                <w:rFonts w:asciiTheme="majorEastAsia" w:eastAsiaTheme="majorEastAsia" w:hAnsiTheme="majorEastAsia" w:cs="仿宋_GB2312" w:hint="eastAsia"/>
                <w:sz w:val="24"/>
              </w:rPr>
              <w:t>≤75</w:t>
            </w:r>
          </w:p>
        </w:tc>
      </w:tr>
    </w:tbl>
    <w:p w:rsidR="00E42247" w:rsidRPr="00852EAB" w:rsidRDefault="005F7DCA" w:rsidP="00852EAB">
      <w:pPr>
        <w:spacing w:line="520" w:lineRule="exact"/>
        <w:ind w:left="480" w:hangingChars="200" w:hanging="480"/>
        <w:jc w:val="left"/>
        <w:rPr>
          <w:rFonts w:asciiTheme="majorEastAsia" w:eastAsiaTheme="majorEastAsia" w:hAnsiTheme="majorEastAsia" w:cs="仿宋_GB2312"/>
          <w:sz w:val="24"/>
        </w:rPr>
      </w:pPr>
      <w:r w:rsidRPr="00852EAB">
        <w:rPr>
          <w:rFonts w:asciiTheme="majorEastAsia" w:eastAsiaTheme="majorEastAsia" w:hAnsiTheme="majorEastAsia" w:cs="仿宋_GB2312" w:hint="eastAsia"/>
          <w:sz w:val="24"/>
        </w:rPr>
        <w:t>2、设备</w:t>
      </w:r>
      <w:r w:rsidR="00BF36B7">
        <w:rPr>
          <w:rFonts w:asciiTheme="majorEastAsia" w:eastAsiaTheme="majorEastAsia" w:hAnsiTheme="majorEastAsia" w:cs="仿宋_GB2312" w:hint="eastAsia"/>
          <w:sz w:val="24"/>
        </w:rPr>
        <w:t>位置：</w:t>
      </w:r>
      <w:r w:rsidRPr="00852EAB">
        <w:rPr>
          <w:rFonts w:asciiTheme="majorEastAsia" w:eastAsiaTheme="majorEastAsia" w:hAnsiTheme="majorEastAsia" w:cs="仿宋_GB2312" w:hint="eastAsia"/>
          <w:sz w:val="24"/>
        </w:rPr>
        <w:t>安装于空压机房，主要用气设施为喷砂、喷漆、喷粉作业。</w:t>
      </w:r>
    </w:p>
    <w:p w:rsidR="00E42247" w:rsidRPr="00852EAB" w:rsidRDefault="005F7DCA" w:rsidP="00852EAB">
      <w:pPr>
        <w:spacing w:line="520" w:lineRule="exact"/>
        <w:ind w:left="480" w:hangingChars="200" w:hanging="480"/>
        <w:jc w:val="left"/>
        <w:rPr>
          <w:rFonts w:asciiTheme="majorEastAsia" w:eastAsiaTheme="majorEastAsia" w:hAnsiTheme="majorEastAsia" w:cs="仿宋_GB2312"/>
          <w:sz w:val="24"/>
        </w:rPr>
      </w:pPr>
      <w:r w:rsidRPr="00852EAB">
        <w:rPr>
          <w:rFonts w:asciiTheme="majorEastAsia" w:eastAsiaTheme="majorEastAsia" w:hAnsiTheme="majorEastAsia" w:cs="仿宋_GB2312" w:hint="eastAsia"/>
          <w:sz w:val="24"/>
        </w:rPr>
        <w:t>3、</w:t>
      </w:r>
      <w:r w:rsidR="00BF36B7">
        <w:rPr>
          <w:rFonts w:asciiTheme="majorEastAsia" w:eastAsiaTheme="majorEastAsia" w:hAnsiTheme="majorEastAsia" w:cs="仿宋_GB2312" w:hint="eastAsia"/>
          <w:sz w:val="24"/>
        </w:rPr>
        <w:t>基本要求：</w:t>
      </w:r>
      <w:r w:rsidRPr="00852EAB">
        <w:rPr>
          <w:rFonts w:asciiTheme="majorEastAsia" w:eastAsiaTheme="majorEastAsia" w:hAnsiTheme="majorEastAsia" w:cs="仿宋_GB2312" w:hint="eastAsia"/>
          <w:sz w:val="24"/>
        </w:rPr>
        <w:t>设备开放数据、IP及通讯协议，便于接入用户的MES系统，实现按月、按年统计电量及气量等数据。</w:t>
      </w:r>
    </w:p>
    <w:p w:rsidR="00E42247" w:rsidRDefault="002144A8" w:rsidP="00852EAB">
      <w:pPr>
        <w:spacing w:line="520" w:lineRule="exact"/>
        <w:ind w:left="480" w:hangingChars="200" w:hanging="480"/>
        <w:jc w:val="left"/>
        <w:rPr>
          <w:rFonts w:asciiTheme="majorEastAsia" w:eastAsiaTheme="majorEastAsia" w:hAnsiTheme="majorEastAsia" w:cs="仿宋_GB2312" w:hint="eastAsia"/>
          <w:sz w:val="24"/>
        </w:rPr>
      </w:pPr>
      <w:r>
        <w:rPr>
          <w:rFonts w:asciiTheme="majorEastAsia" w:eastAsiaTheme="majorEastAsia" w:hAnsiTheme="majorEastAsia" w:cs="仿宋_GB2312" w:hint="eastAsia"/>
          <w:sz w:val="24"/>
        </w:rPr>
        <w:t>4</w:t>
      </w:r>
      <w:r w:rsidR="005F7DCA" w:rsidRPr="00852EAB">
        <w:rPr>
          <w:rFonts w:asciiTheme="majorEastAsia" w:eastAsiaTheme="majorEastAsia" w:hAnsiTheme="majorEastAsia" w:cs="仿宋_GB2312" w:hint="eastAsia"/>
          <w:sz w:val="24"/>
        </w:rPr>
        <w:t>、</w:t>
      </w:r>
      <w:r>
        <w:rPr>
          <w:rFonts w:asciiTheme="majorEastAsia" w:eastAsiaTheme="majorEastAsia" w:hAnsiTheme="majorEastAsia" w:cs="仿宋_GB2312" w:hint="eastAsia"/>
          <w:sz w:val="24"/>
        </w:rPr>
        <w:t>品牌范围：</w:t>
      </w:r>
    </w:p>
    <w:p w:rsidR="002144A8" w:rsidRPr="00852EAB" w:rsidRDefault="002144A8" w:rsidP="002144A8">
      <w:pPr>
        <w:spacing w:line="520" w:lineRule="exact"/>
        <w:ind w:leftChars="171" w:left="479" w:hangingChars="50" w:hanging="120"/>
        <w:jc w:val="left"/>
        <w:rPr>
          <w:rFonts w:asciiTheme="majorEastAsia" w:eastAsiaTheme="majorEastAsia" w:hAnsiTheme="majorEastAsia" w:cs="仿宋_GB2312"/>
          <w:sz w:val="24"/>
        </w:rPr>
      </w:pPr>
      <w:r w:rsidRPr="002144A8">
        <w:rPr>
          <w:rFonts w:asciiTheme="majorEastAsia" w:eastAsiaTheme="majorEastAsia" w:hAnsiTheme="majorEastAsia" w:cs="仿宋_GB2312" w:hint="eastAsia"/>
          <w:sz w:val="24"/>
        </w:rPr>
        <w:t>阿特拉斯、英格索兰、萨震、开山、德耐尔</w:t>
      </w:r>
    </w:p>
    <w:p w:rsidR="00E42247" w:rsidRPr="00852EAB" w:rsidRDefault="00E42247" w:rsidP="00852EAB">
      <w:pPr>
        <w:spacing w:line="360" w:lineRule="auto"/>
        <w:ind w:left="480" w:hangingChars="200" w:hanging="480"/>
        <w:jc w:val="left"/>
        <w:rPr>
          <w:rFonts w:asciiTheme="majorEastAsia" w:eastAsiaTheme="majorEastAsia" w:hAnsiTheme="majorEastAsia" w:cs="仿宋_GB2312"/>
          <w:sz w:val="24"/>
        </w:rPr>
      </w:pPr>
    </w:p>
    <w:p w:rsidR="00E42247" w:rsidRPr="00852EAB" w:rsidRDefault="005F7DCA" w:rsidP="00852EAB">
      <w:pPr>
        <w:adjustRightInd w:val="0"/>
        <w:snapToGrid w:val="0"/>
        <w:spacing w:line="360" w:lineRule="auto"/>
        <w:ind w:firstLineChars="1463" w:firstLine="3511"/>
        <w:rPr>
          <w:rFonts w:asciiTheme="majorEastAsia" w:eastAsiaTheme="majorEastAsia" w:hAnsiTheme="majorEastAsia" w:cs="仿宋_GB2312"/>
          <w:sz w:val="24"/>
        </w:rPr>
      </w:pPr>
      <w:r w:rsidRPr="00852EAB">
        <w:rPr>
          <w:rFonts w:asciiTheme="majorEastAsia" w:eastAsiaTheme="majorEastAsia" w:hAnsiTheme="majorEastAsia" w:cs="仿宋_GB2312" w:hint="eastAsia"/>
          <w:sz w:val="24"/>
        </w:rPr>
        <w:t>山西煤机装备制造有限责任公司</w:t>
      </w:r>
    </w:p>
    <w:p w:rsidR="00E42247" w:rsidRPr="00852EAB" w:rsidRDefault="005F7DCA" w:rsidP="00852EAB">
      <w:pPr>
        <w:adjustRightInd w:val="0"/>
        <w:snapToGrid w:val="0"/>
        <w:spacing w:line="360" w:lineRule="auto"/>
        <w:ind w:firstLineChars="1889" w:firstLine="4534"/>
        <w:rPr>
          <w:rFonts w:asciiTheme="majorEastAsia" w:eastAsiaTheme="majorEastAsia" w:hAnsiTheme="majorEastAsia" w:cs="仿宋_GB2312"/>
          <w:w w:val="95"/>
          <w:sz w:val="24"/>
        </w:rPr>
      </w:pPr>
      <w:r w:rsidRPr="00852EAB">
        <w:rPr>
          <w:rFonts w:asciiTheme="majorEastAsia" w:eastAsiaTheme="majorEastAsia" w:hAnsiTheme="majorEastAsia" w:cs="仿宋_GB2312" w:hint="eastAsia"/>
          <w:sz w:val="24"/>
        </w:rPr>
        <w:t>价格审核部</w:t>
      </w:r>
    </w:p>
    <w:p w:rsidR="00E42247" w:rsidRPr="00852EAB" w:rsidRDefault="005F7DCA">
      <w:pPr>
        <w:adjustRightInd w:val="0"/>
        <w:snapToGrid w:val="0"/>
        <w:spacing w:line="360" w:lineRule="auto"/>
        <w:rPr>
          <w:rFonts w:asciiTheme="majorEastAsia" w:eastAsiaTheme="majorEastAsia" w:hAnsiTheme="majorEastAsia" w:cs="仿宋_GB2312"/>
          <w:w w:val="95"/>
          <w:sz w:val="24"/>
        </w:rPr>
      </w:pPr>
      <w:r w:rsidRPr="00852EAB">
        <w:rPr>
          <w:rFonts w:asciiTheme="majorEastAsia" w:eastAsiaTheme="majorEastAsia" w:hAnsiTheme="majorEastAsia" w:cs="仿宋_GB2312" w:hint="eastAsia"/>
          <w:w w:val="95"/>
          <w:sz w:val="24"/>
        </w:rPr>
        <w:t xml:space="preserve">                                      2025 年</w:t>
      </w:r>
      <w:r w:rsidR="002144A8">
        <w:rPr>
          <w:rFonts w:asciiTheme="majorEastAsia" w:eastAsiaTheme="majorEastAsia" w:hAnsiTheme="majorEastAsia" w:cs="仿宋_GB2312" w:hint="eastAsia"/>
          <w:w w:val="95"/>
          <w:sz w:val="24"/>
        </w:rPr>
        <w:t>1</w:t>
      </w:r>
      <w:r w:rsidRPr="00852EAB">
        <w:rPr>
          <w:rFonts w:asciiTheme="majorEastAsia" w:eastAsiaTheme="majorEastAsia" w:hAnsiTheme="majorEastAsia" w:cs="仿宋_GB2312" w:hint="eastAsia"/>
          <w:w w:val="95"/>
          <w:sz w:val="24"/>
        </w:rPr>
        <w:t>月</w:t>
      </w:r>
      <w:r w:rsidR="002144A8">
        <w:rPr>
          <w:rFonts w:asciiTheme="majorEastAsia" w:eastAsiaTheme="majorEastAsia" w:hAnsiTheme="majorEastAsia" w:cs="仿宋_GB2312" w:hint="eastAsia"/>
          <w:w w:val="95"/>
          <w:sz w:val="24"/>
        </w:rPr>
        <w:t>5</w:t>
      </w:r>
      <w:r w:rsidRPr="00852EAB">
        <w:rPr>
          <w:rFonts w:asciiTheme="majorEastAsia" w:eastAsiaTheme="majorEastAsia" w:hAnsiTheme="majorEastAsia" w:cs="仿宋_GB2312" w:hint="eastAsia"/>
          <w:w w:val="95"/>
          <w:sz w:val="24"/>
        </w:rPr>
        <w:t>日</w:t>
      </w:r>
    </w:p>
    <w:p w:rsidR="00E42247" w:rsidRPr="00852EAB" w:rsidRDefault="00E42247">
      <w:pPr>
        <w:adjustRightInd w:val="0"/>
        <w:snapToGrid w:val="0"/>
        <w:spacing w:line="360" w:lineRule="auto"/>
        <w:rPr>
          <w:rFonts w:asciiTheme="majorEastAsia" w:eastAsiaTheme="majorEastAsia" w:hAnsiTheme="majorEastAsia" w:cs="仿宋_GB2312"/>
          <w:w w:val="95"/>
          <w:sz w:val="24"/>
        </w:rPr>
      </w:pPr>
    </w:p>
    <w:p w:rsidR="00E42247" w:rsidRPr="00852EAB" w:rsidRDefault="00E42247">
      <w:pPr>
        <w:adjustRightInd w:val="0"/>
        <w:snapToGrid w:val="0"/>
        <w:spacing w:line="360" w:lineRule="auto"/>
        <w:rPr>
          <w:rFonts w:asciiTheme="majorEastAsia" w:eastAsiaTheme="majorEastAsia" w:hAnsiTheme="majorEastAsia" w:cs="仿宋_GB2312"/>
          <w:w w:val="95"/>
          <w:sz w:val="24"/>
        </w:rPr>
      </w:pPr>
      <w:bookmarkStart w:id="15" w:name="_GoBack"/>
      <w:bookmarkEnd w:id="15"/>
    </w:p>
    <w:sectPr w:rsidR="00E42247" w:rsidRPr="00852EAB" w:rsidSect="00E42247">
      <w:pgSz w:w="11906" w:h="16838"/>
      <w:pgMar w:top="1134" w:right="1133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1BA" w:rsidRDefault="006C21BA" w:rsidP="00852EAB">
      <w:r>
        <w:separator/>
      </w:r>
    </w:p>
  </w:endnote>
  <w:endnote w:type="continuationSeparator" w:id="1">
    <w:p w:rsidR="006C21BA" w:rsidRDefault="006C21BA" w:rsidP="00852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1BA" w:rsidRDefault="006C21BA" w:rsidP="00852EAB">
      <w:r>
        <w:separator/>
      </w:r>
    </w:p>
  </w:footnote>
  <w:footnote w:type="continuationSeparator" w:id="1">
    <w:p w:rsidR="006C21BA" w:rsidRDefault="006C21BA" w:rsidP="00852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1BD"/>
    <w:rsid w:val="00054AD4"/>
    <w:rsid w:val="00064EEE"/>
    <w:rsid w:val="000761DA"/>
    <w:rsid w:val="000833ED"/>
    <w:rsid w:val="001078EC"/>
    <w:rsid w:val="00122828"/>
    <w:rsid w:val="00135611"/>
    <w:rsid w:val="0017565A"/>
    <w:rsid w:val="001D09E9"/>
    <w:rsid w:val="001F1E59"/>
    <w:rsid w:val="002118AF"/>
    <w:rsid w:val="002144A8"/>
    <w:rsid w:val="0022705F"/>
    <w:rsid w:val="00230043"/>
    <w:rsid w:val="002C61F7"/>
    <w:rsid w:val="002F3F4C"/>
    <w:rsid w:val="00306E12"/>
    <w:rsid w:val="00324CC0"/>
    <w:rsid w:val="00326683"/>
    <w:rsid w:val="00380F12"/>
    <w:rsid w:val="003D1708"/>
    <w:rsid w:val="00415381"/>
    <w:rsid w:val="0046254A"/>
    <w:rsid w:val="0046431A"/>
    <w:rsid w:val="004824E1"/>
    <w:rsid w:val="0049298E"/>
    <w:rsid w:val="0049493D"/>
    <w:rsid w:val="004A0038"/>
    <w:rsid w:val="004A667E"/>
    <w:rsid w:val="004E5133"/>
    <w:rsid w:val="00540638"/>
    <w:rsid w:val="005813BA"/>
    <w:rsid w:val="00584F80"/>
    <w:rsid w:val="00591177"/>
    <w:rsid w:val="005A555A"/>
    <w:rsid w:val="005F7DCA"/>
    <w:rsid w:val="006118F8"/>
    <w:rsid w:val="00620329"/>
    <w:rsid w:val="00661C04"/>
    <w:rsid w:val="0066379E"/>
    <w:rsid w:val="006C21BA"/>
    <w:rsid w:val="006E5D6D"/>
    <w:rsid w:val="007172B2"/>
    <w:rsid w:val="00734420"/>
    <w:rsid w:val="00776953"/>
    <w:rsid w:val="00783B04"/>
    <w:rsid w:val="007D313C"/>
    <w:rsid w:val="007F5206"/>
    <w:rsid w:val="008401BD"/>
    <w:rsid w:val="00852EAB"/>
    <w:rsid w:val="008664CD"/>
    <w:rsid w:val="00867928"/>
    <w:rsid w:val="0091489B"/>
    <w:rsid w:val="00986680"/>
    <w:rsid w:val="009C1A2F"/>
    <w:rsid w:val="00B00BD6"/>
    <w:rsid w:val="00B15720"/>
    <w:rsid w:val="00B54C86"/>
    <w:rsid w:val="00B67328"/>
    <w:rsid w:val="00BB2C8B"/>
    <w:rsid w:val="00BF36B7"/>
    <w:rsid w:val="00BF3701"/>
    <w:rsid w:val="00C67B37"/>
    <w:rsid w:val="00C81739"/>
    <w:rsid w:val="00D012CA"/>
    <w:rsid w:val="00D14971"/>
    <w:rsid w:val="00D15674"/>
    <w:rsid w:val="00D31585"/>
    <w:rsid w:val="00D475CD"/>
    <w:rsid w:val="00D97324"/>
    <w:rsid w:val="00DC6185"/>
    <w:rsid w:val="00DD1CCC"/>
    <w:rsid w:val="00DE3A49"/>
    <w:rsid w:val="00E42247"/>
    <w:rsid w:val="00E553C7"/>
    <w:rsid w:val="00EA110F"/>
    <w:rsid w:val="00F06EE9"/>
    <w:rsid w:val="00F204E5"/>
    <w:rsid w:val="00F45812"/>
    <w:rsid w:val="00F544C9"/>
    <w:rsid w:val="00F57DC4"/>
    <w:rsid w:val="00F72BF1"/>
    <w:rsid w:val="00F848A2"/>
    <w:rsid w:val="00F91638"/>
    <w:rsid w:val="024E68F9"/>
    <w:rsid w:val="098175B4"/>
    <w:rsid w:val="09AD2157"/>
    <w:rsid w:val="0AF52007"/>
    <w:rsid w:val="0B7218AA"/>
    <w:rsid w:val="100910F7"/>
    <w:rsid w:val="10120F66"/>
    <w:rsid w:val="133833D9"/>
    <w:rsid w:val="145D29CB"/>
    <w:rsid w:val="14C111AC"/>
    <w:rsid w:val="155D3930"/>
    <w:rsid w:val="174D665F"/>
    <w:rsid w:val="1B8A679C"/>
    <w:rsid w:val="1C0E117B"/>
    <w:rsid w:val="1E3D5D47"/>
    <w:rsid w:val="210F504D"/>
    <w:rsid w:val="269C7383"/>
    <w:rsid w:val="27A97FAA"/>
    <w:rsid w:val="2A994305"/>
    <w:rsid w:val="2EFD0590"/>
    <w:rsid w:val="36064819"/>
    <w:rsid w:val="363E2205"/>
    <w:rsid w:val="3659703F"/>
    <w:rsid w:val="36C037BF"/>
    <w:rsid w:val="3836588A"/>
    <w:rsid w:val="3885236D"/>
    <w:rsid w:val="3A797CAF"/>
    <w:rsid w:val="3FF83425"/>
    <w:rsid w:val="413D375A"/>
    <w:rsid w:val="45BD3146"/>
    <w:rsid w:val="46B06060"/>
    <w:rsid w:val="46FF78CD"/>
    <w:rsid w:val="48DD6B99"/>
    <w:rsid w:val="535B7AFB"/>
    <w:rsid w:val="53F87A3F"/>
    <w:rsid w:val="547370C6"/>
    <w:rsid w:val="560B1064"/>
    <w:rsid w:val="56A8574D"/>
    <w:rsid w:val="56AB6FEB"/>
    <w:rsid w:val="59103135"/>
    <w:rsid w:val="5D4B5084"/>
    <w:rsid w:val="5E224037"/>
    <w:rsid w:val="5FC5111D"/>
    <w:rsid w:val="637349EC"/>
    <w:rsid w:val="676C1E7F"/>
    <w:rsid w:val="68EC771B"/>
    <w:rsid w:val="6E851A78"/>
    <w:rsid w:val="6EAC328A"/>
    <w:rsid w:val="6FED3D79"/>
    <w:rsid w:val="77C655DB"/>
    <w:rsid w:val="77E12415"/>
    <w:rsid w:val="77E4553F"/>
    <w:rsid w:val="7A0B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36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42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52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2EA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2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2EA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F36B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</Words>
  <Characters>281</Characters>
  <Application>Microsoft Office Word</Application>
  <DocSecurity>0</DocSecurity>
  <Lines>2</Lines>
  <Paragraphs>1</Paragraphs>
  <ScaleCrop>false</ScaleCrop>
  <Company>Organization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30</cp:lastModifiedBy>
  <cp:revision>77</cp:revision>
  <dcterms:created xsi:type="dcterms:W3CDTF">2022-12-13T04:09:00Z</dcterms:created>
  <dcterms:modified xsi:type="dcterms:W3CDTF">2026-01-05T03:20:00Z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1483FA78A0454AF195F66259650EA60A_13</vt:lpwstr>
  </property>
  <property fmtid="{D5CDD505-2E9C-101B-9397-08002B2CF9AE}" pid="4" name="KSOTemplateDocerSaveRecord">
    <vt:lpwstr>eyJoZGlkIjoiODNjNmIxOTlhOTYwODU1YjMyM2Y1NTBlZDY2NWJhMTEiLCJ1c2VySWQiOiI5MjEzOTkxNTAifQ==</vt:lpwstr>
  </property>
</Properties>
</file>