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24344">
      <w:pPr>
        <w:pStyle w:val="2"/>
        <w:spacing w:before="0" w:after="0" w:line="360" w:lineRule="auto"/>
        <w:ind w:firstLine="2361" w:firstLineChars="840"/>
        <w:rPr>
          <w:rFonts w:hint="eastAsia" w:asciiTheme="minorEastAsia" w:hAnsiTheme="minorEastAsia" w:cstheme="minorEastAsia"/>
          <w:sz w:val="28"/>
          <w:szCs w:val="28"/>
        </w:rPr>
      </w:pPr>
      <w:r>
        <w:rPr>
          <w:rFonts w:hint="eastAsia" w:asciiTheme="minorEastAsia" w:hAnsiTheme="minorEastAsia"/>
          <w:kern w:val="0"/>
          <w:sz w:val="28"/>
          <w:szCs w:val="28"/>
        </w:rPr>
        <w:t>山西煤矿机械制造股份有限公司</w:t>
      </w:r>
      <w:r>
        <w:rPr>
          <w:rFonts w:hint="eastAsia" w:asciiTheme="majorEastAsia" w:hAnsiTheme="majorEastAsia" w:cstheme="majorEastAsia"/>
          <w:color w:val="000000"/>
          <w:sz w:val="28"/>
          <w:szCs w:val="28"/>
        </w:rPr>
        <w:t>带式输送机分厂</w:t>
      </w:r>
      <w:r>
        <w:rPr>
          <w:rFonts w:hint="eastAsia" w:asciiTheme="majorEastAsia" w:hAnsiTheme="majorEastAsia" w:cstheme="majorEastAsia"/>
          <w:color w:val="000000"/>
          <w:sz w:val="28"/>
          <w:szCs w:val="28"/>
          <w:lang w:val="en-US" w:eastAsia="zh-CN"/>
        </w:rPr>
        <w:t>汽车衡</w:t>
      </w:r>
      <w:r>
        <w:rPr>
          <w:rFonts w:hint="eastAsia" w:asciiTheme="minorEastAsia" w:hAnsiTheme="minorEastAsia"/>
          <w:sz w:val="28"/>
          <w:szCs w:val="28"/>
        </w:rPr>
        <w:t>采购</w:t>
      </w:r>
      <w:r>
        <w:rPr>
          <w:rFonts w:hint="eastAsia" w:asciiTheme="minorEastAsia" w:hAnsiTheme="minorEastAsia"/>
          <w:kern w:val="0"/>
          <w:sz w:val="28"/>
          <w:szCs w:val="28"/>
        </w:rPr>
        <w:t>报价表</w:t>
      </w:r>
    </w:p>
    <w:p w14:paraId="5751DE6A">
      <w:pPr>
        <w:rPr>
          <w:rFonts w:hint="eastAsia"/>
        </w:rPr>
      </w:pPr>
    </w:p>
    <w:tbl>
      <w:tblPr>
        <w:tblStyle w:val="5"/>
        <w:tblpPr w:leftFromText="180" w:rightFromText="180" w:vertAnchor="text" w:horzAnchor="page" w:tblpX="1533" w:tblpY="17"/>
        <w:tblOverlap w:val="never"/>
        <w:tblW w:w="14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
        <w:gridCol w:w="2414"/>
        <w:gridCol w:w="6262"/>
        <w:gridCol w:w="911"/>
        <w:gridCol w:w="863"/>
        <w:gridCol w:w="1283"/>
        <w:gridCol w:w="1510"/>
      </w:tblGrid>
      <w:tr w14:paraId="1B98E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9CFA">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序号</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9F77">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产品名称</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3BC0">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功能描述/规格型号</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87FF">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9A14">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数量</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4F3F">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单价(元)</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9733">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合计（元）</w:t>
            </w:r>
          </w:p>
        </w:tc>
      </w:tr>
      <w:tr w14:paraId="3BE4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DDC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一</w:t>
            </w:r>
          </w:p>
        </w:tc>
        <w:tc>
          <w:tcPr>
            <w:tcW w:w="10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768F18">
            <w:pPr>
              <w:keepNext w:val="0"/>
              <w:keepLines w:val="0"/>
              <w:widowControl/>
              <w:suppressLineNumbers w:val="0"/>
              <w:jc w:val="left"/>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数字式汽车衡计量模块</w:t>
            </w:r>
          </w:p>
        </w:tc>
        <w:tc>
          <w:tcPr>
            <w:tcW w:w="128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1DF412">
            <w:pPr>
              <w:rPr>
                <w:rFonts w:hint="eastAsia" w:ascii="宋体" w:hAnsi="宋体" w:eastAsia="宋体" w:cs="宋体"/>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791120">
            <w:pPr>
              <w:jc w:val="left"/>
              <w:rPr>
                <w:rFonts w:hint="default" w:ascii="Arial" w:hAnsi="Arial" w:cs="Arial"/>
                <w:i w:val="0"/>
                <w:iCs w:val="0"/>
                <w:color w:val="000000"/>
                <w:sz w:val="22"/>
                <w:szCs w:val="22"/>
                <w:u w:val="none"/>
              </w:rPr>
            </w:pPr>
          </w:p>
        </w:tc>
      </w:tr>
      <w:tr w14:paraId="6AC5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E5B0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B15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数字式汽车衡</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D5CF">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2"/>
                <w:lang w:val="en-US" w:eastAsia="zh-CN" w:bidi="ar"/>
              </w:rPr>
              <w:t>SCS-100T/3.4×18 米（平台长度≥22米），含数字称重传感器10 只、称重显示器 1 台、物联网数字接线盒 1 个。                           【①秤体结构：U 型梁（7 道）；②面板厚度：≥10mm；</w:t>
            </w:r>
            <w:r>
              <w:rPr>
                <w:rStyle w:val="11"/>
                <w:lang w:val="en-US" w:eastAsia="zh-CN" w:bidi="ar"/>
              </w:rPr>
              <w:t>③</w:t>
            </w:r>
            <w:r>
              <w:rPr>
                <w:rStyle w:val="12"/>
                <w:lang w:val="en-US" w:eastAsia="zh-CN" w:bidi="ar"/>
              </w:rPr>
              <w:t>秤体节数：4 节】</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386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2C0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24EA1FDA">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5C665A27">
            <w:pPr>
              <w:jc w:val="left"/>
              <w:rPr>
                <w:rFonts w:hint="default" w:ascii="Arial" w:hAnsi="Arial" w:cs="Arial"/>
                <w:i w:val="0"/>
                <w:iCs w:val="0"/>
                <w:color w:val="000000"/>
                <w:sz w:val="22"/>
                <w:szCs w:val="22"/>
                <w:u w:val="none"/>
              </w:rPr>
            </w:pPr>
          </w:p>
        </w:tc>
      </w:tr>
      <w:tr w14:paraId="55E38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3"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B29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5FF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计量称重管理子系统</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02FF">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对货运车辆进行计量称重，首次运货车辆需进行皮重标定，车辆称皮时系统会自动和标定皮重进行比对，如果超过范围，系统自动中止，并记录皮重异常。</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能对重复称重车辆进行确认后，再打印磅单。</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DB7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02C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33C81AD9">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791437E4">
            <w:pPr>
              <w:jc w:val="left"/>
              <w:rPr>
                <w:rFonts w:hint="default" w:ascii="Arial" w:hAnsi="Arial" w:cs="Arial"/>
                <w:i w:val="0"/>
                <w:iCs w:val="0"/>
                <w:color w:val="000000"/>
                <w:sz w:val="22"/>
                <w:szCs w:val="22"/>
                <w:u w:val="none"/>
              </w:rPr>
            </w:pPr>
          </w:p>
        </w:tc>
      </w:tr>
      <w:tr w14:paraId="7C2EA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E65E23D">
            <w:pPr>
              <w:jc w:val="left"/>
              <w:rPr>
                <w:rFonts w:hint="default" w:ascii="Arial" w:hAnsi="Arial" w:cs="Arial"/>
                <w:i w:val="0"/>
                <w:iCs w:val="0"/>
                <w:color w:val="000000"/>
                <w:sz w:val="22"/>
                <w:szCs w:val="22"/>
                <w:u w:val="none"/>
              </w:rPr>
            </w:pPr>
          </w:p>
        </w:tc>
        <w:tc>
          <w:tcPr>
            <w:tcW w:w="10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0B187D">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小</w:t>
            </w:r>
            <w:r>
              <w:rPr>
                <w:rStyle w:val="12"/>
                <w:lang w:val="en-US" w:eastAsia="zh-CN" w:bidi="ar"/>
              </w:rPr>
              <w:t xml:space="preserve">   </w:t>
            </w:r>
            <w:r>
              <w:rPr>
                <w:rStyle w:val="11"/>
                <w:lang w:val="en-US" w:eastAsia="zh-CN" w:bidi="ar"/>
              </w:rPr>
              <w:t>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5BE087C6">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2997709F">
            <w:pPr>
              <w:jc w:val="left"/>
              <w:rPr>
                <w:rFonts w:hint="default" w:ascii="Arial" w:hAnsi="Arial" w:cs="Arial"/>
                <w:i w:val="0"/>
                <w:iCs w:val="0"/>
                <w:color w:val="000000"/>
                <w:sz w:val="22"/>
                <w:szCs w:val="22"/>
                <w:u w:val="none"/>
              </w:rPr>
            </w:pPr>
          </w:p>
        </w:tc>
      </w:tr>
      <w:tr w14:paraId="5E7BE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498B">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二</w:t>
            </w:r>
          </w:p>
        </w:tc>
        <w:tc>
          <w:tcPr>
            <w:tcW w:w="10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4D4613">
            <w:pPr>
              <w:keepNext w:val="0"/>
              <w:keepLines w:val="0"/>
              <w:widowControl/>
              <w:suppressLineNumbers w:val="0"/>
              <w:jc w:val="left"/>
              <w:textAlignment w:val="center"/>
              <w:rPr>
                <w:rFonts w:ascii="宋体" w:hAnsi="宋体" w:eastAsia="宋体" w:cs="宋体"/>
                <w:b/>
                <w:bCs/>
                <w:i w:val="0"/>
                <w:iCs w:val="0"/>
                <w:color w:val="000000"/>
                <w:sz w:val="24"/>
                <w:szCs w:val="24"/>
                <w:u w:val="none"/>
              </w:rPr>
            </w:pPr>
            <w:r>
              <w:rPr>
                <w:rStyle w:val="11"/>
                <w:lang w:val="en-US" w:eastAsia="zh-CN" w:bidi="ar"/>
              </w:rPr>
              <w:t>无人值守称重管理模块</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12FBED20">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3568AB15">
            <w:pPr>
              <w:jc w:val="left"/>
              <w:rPr>
                <w:rFonts w:hint="default" w:ascii="Arial" w:hAnsi="Arial" w:cs="Arial"/>
                <w:i w:val="0"/>
                <w:iCs w:val="0"/>
                <w:color w:val="000000"/>
                <w:sz w:val="22"/>
                <w:szCs w:val="22"/>
                <w:u w:val="none"/>
              </w:rPr>
            </w:pPr>
          </w:p>
        </w:tc>
      </w:tr>
      <w:tr w14:paraId="78A5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5DF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C50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车号识别终端</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F043">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1.车牌识别功能；2.语音播报功能；3.数据交互功能；4.显示信息功能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1AE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F92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52961830">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835E56">
            <w:pPr>
              <w:jc w:val="left"/>
              <w:rPr>
                <w:rFonts w:hint="default" w:ascii="Arial" w:hAnsi="Arial" w:cs="Arial"/>
                <w:i w:val="0"/>
                <w:iCs w:val="0"/>
                <w:color w:val="000000"/>
                <w:sz w:val="22"/>
                <w:szCs w:val="22"/>
                <w:u w:val="none"/>
              </w:rPr>
            </w:pPr>
          </w:p>
        </w:tc>
      </w:tr>
      <w:tr w14:paraId="4C654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5FE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0D3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自助打印云终端</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10B7">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2"/>
                <w:lang w:val="en-US" w:eastAsia="zh-CN" w:bidi="ar"/>
              </w:rPr>
              <w:t>自助票据打印功能；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501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B95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11720543">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203CB6">
            <w:pPr>
              <w:jc w:val="left"/>
              <w:rPr>
                <w:rFonts w:hint="default" w:ascii="Arial" w:hAnsi="Arial" w:cs="Arial"/>
                <w:i w:val="0"/>
                <w:iCs w:val="0"/>
                <w:color w:val="000000"/>
                <w:sz w:val="22"/>
                <w:szCs w:val="22"/>
                <w:u w:val="none"/>
              </w:rPr>
            </w:pPr>
          </w:p>
        </w:tc>
      </w:tr>
      <w:tr w14:paraId="41050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F628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3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BDB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红外对射光幕</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F36F">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2"/>
                <w:lang w:val="en-US" w:eastAsia="zh-CN" w:bidi="ar"/>
              </w:rPr>
              <w:t>8 光束</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206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277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1DA55E6E">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30CEAE07">
            <w:pPr>
              <w:jc w:val="left"/>
              <w:rPr>
                <w:rFonts w:hint="default" w:ascii="Arial" w:hAnsi="Arial" w:cs="Arial"/>
                <w:i w:val="0"/>
                <w:iCs w:val="0"/>
                <w:color w:val="000000"/>
                <w:sz w:val="22"/>
                <w:szCs w:val="22"/>
                <w:u w:val="none"/>
              </w:rPr>
            </w:pPr>
          </w:p>
        </w:tc>
      </w:tr>
      <w:tr w14:paraId="06BF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A48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A6A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道闸</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ED31">
            <w:pPr>
              <w:jc w:val="left"/>
              <w:rPr>
                <w:rFonts w:hint="eastAsia" w:ascii="宋体" w:hAnsi="宋体" w:eastAsia="宋体" w:cs="宋体"/>
                <w:i w:val="0"/>
                <w:iCs w:val="0"/>
                <w:color w:val="000000"/>
                <w:sz w:val="24"/>
                <w:szCs w:val="24"/>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C29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B3F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1616B241">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0C93460C">
            <w:pPr>
              <w:jc w:val="left"/>
              <w:rPr>
                <w:rFonts w:hint="default" w:ascii="Arial" w:hAnsi="Arial" w:cs="Arial"/>
                <w:i w:val="0"/>
                <w:iCs w:val="0"/>
                <w:color w:val="000000"/>
                <w:sz w:val="22"/>
                <w:szCs w:val="22"/>
                <w:u w:val="none"/>
              </w:rPr>
            </w:pPr>
          </w:p>
        </w:tc>
      </w:tr>
      <w:tr w14:paraId="7418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CFC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E04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防砸雷达</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9DC0">
            <w:pPr>
              <w:jc w:val="left"/>
              <w:rPr>
                <w:rFonts w:hint="eastAsia" w:ascii="宋体" w:hAnsi="宋体" w:eastAsia="宋体" w:cs="宋体"/>
                <w:i w:val="0"/>
                <w:iCs w:val="0"/>
                <w:color w:val="000000"/>
                <w:sz w:val="24"/>
                <w:szCs w:val="24"/>
                <w:u w:val="none"/>
              </w:rPr>
            </w:pPr>
            <w:bookmarkStart w:id="0" w:name="_GoBack"/>
            <w:bookmarkEnd w:id="0"/>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380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084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1F2BF05E">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757A92B4">
            <w:pPr>
              <w:jc w:val="left"/>
              <w:rPr>
                <w:rFonts w:hint="default" w:ascii="Arial" w:hAnsi="Arial" w:cs="Arial"/>
                <w:i w:val="0"/>
                <w:iCs w:val="0"/>
                <w:color w:val="000000"/>
                <w:sz w:val="22"/>
                <w:szCs w:val="22"/>
                <w:u w:val="none"/>
              </w:rPr>
            </w:pPr>
          </w:p>
        </w:tc>
      </w:tr>
      <w:tr w14:paraId="0D261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25E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6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C06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室外监控摄像机</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93EC">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2"/>
                <w:lang w:val="en-US" w:eastAsia="zh-CN" w:bidi="ar"/>
              </w:rPr>
              <w:t>DS-2CD3T46WDV3-L(400 万含 3 米立柱）</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EF8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7778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635CA01D">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67692DC3">
            <w:pPr>
              <w:jc w:val="left"/>
              <w:rPr>
                <w:rFonts w:hint="default" w:ascii="Arial" w:hAnsi="Arial" w:cs="Arial"/>
                <w:i w:val="0"/>
                <w:iCs w:val="0"/>
                <w:color w:val="000000"/>
                <w:sz w:val="22"/>
                <w:szCs w:val="22"/>
                <w:u w:val="none"/>
              </w:rPr>
            </w:pPr>
          </w:p>
        </w:tc>
      </w:tr>
      <w:tr w14:paraId="5065C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AA8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C317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室外监控摄像机</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5B9D">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2"/>
                <w:lang w:val="en-US" w:eastAsia="zh-CN" w:bidi="ar"/>
              </w:rPr>
              <w:t>DS-2CD3T46WDV3-L(400 万含 5 米立柱）</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B56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个</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A4D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2BE9AC32">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5872460D">
            <w:pPr>
              <w:jc w:val="left"/>
              <w:rPr>
                <w:rFonts w:hint="default" w:ascii="Arial" w:hAnsi="Arial" w:cs="Arial"/>
                <w:i w:val="0"/>
                <w:iCs w:val="0"/>
                <w:color w:val="000000"/>
                <w:sz w:val="22"/>
                <w:szCs w:val="22"/>
                <w:u w:val="none"/>
              </w:rPr>
            </w:pPr>
          </w:p>
        </w:tc>
      </w:tr>
      <w:tr w14:paraId="271C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B60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8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F93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自助打印管理子系统</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44F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全程司机无需下磅，在称重完成后，司机免下车可取票。称重完成后，自助人机交互终端打印该磅单票据，司机打开车窗后伸手可取到磅单票据</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53C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535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15C099FC">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195D82B2">
            <w:pPr>
              <w:jc w:val="left"/>
              <w:rPr>
                <w:rFonts w:hint="default" w:ascii="Arial" w:hAnsi="Arial" w:cs="Arial"/>
                <w:i w:val="0"/>
                <w:iCs w:val="0"/>
                <w:color w:val="000000"/>
                <w:sz w:val="22"/>
                <w:szCs w:val="22"/>
                <w:u w:val="none"/>
              </w:rPr>
            </w:pPr>
          </w:p>
        </w:tc>
      </w:tr>
      <w:tr w14:paraId="5D1A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C6C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9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F61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设备管理控制系统</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D1B7">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所有外围设备（仪表、红外光幕、雷达、控制信号）全部接入我集中管理的控制器</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3DF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462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2E70E849">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230910">
            <w:pPr>
              <w:jc w:val="left"/>
              <w:rPr>
                <w:rFonts w:hint="default" w:ascii="Arial" w:hAnsi="Arial" w:cs="Arial"/>
                <w:i w:val="0"/>
                <w:iCs w:val="0"/>
                <w:color w:val="000000"/>
                <w:sz w:val="22"/>
                <w:szCs w:val="22"/>
                <w:u w:val="none"/>
              </w:rPr>
            </w:pPr>
          </w:p>
        </w:tc>
      </w:tr>
      <w:tr w14:paraId="5EE13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9FB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F6E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车号智能识别子系统</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2D71">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对过磅车辆车牌号进行智能识别，现场通过语音大屏交互提示司机上下磅，自动完成称重业务，并对称重数据进行语音播报</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D7A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7897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581A02BB">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0C8E2331">
            <w:pPr>
              <w:jc w:val="left"/>
              <w:rPr>
                <w:rFonts w:hint="default" w:ascii="Arial" w:hAnsi="Arial" w:cs="Arial"/>
                <w:i w:val="0"/>
                <w:iCs w:val="0"/>
                <w:color w:val="000000"/>
                <w:sz w:val="22"/>
                <w:szCs w:val="22"/>
                <w:u w:val="none"/>
              </w:rPr>
            </w:pPr>
          </w:p>
        </w:tc>
      </w:tr>
      <w:tr w14:paraId="6A31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563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11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CBA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视频监控管理子系统</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1A2E">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通过监控摄像机 24 小时不间断监控车辆过磅情况，避免过磅货物混装现象,并录像截图存档，对后续数据的追溯性提供有力支撑，方便事后查询</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FCB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790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41FB1245">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2769D9B8">
            <w:pPr>
              <w:jc w:val="left"/>
              <w:rPr>
                <w:rFonts w:hint="default" w:ascii="Arial" w:hAnsi="Arial" w:cs="Arial"/>
                <w:i w:val="0"/>
                <w:iCs w:val="0"/>
                <w:color w:val="000000"/>
                <w:sz w:val="22"/>
                <w:szCs w:val="22"/>
                <w:u w:val="none"/>
              </w:rPr>
            </w:pPr>
          </w:p>
        </w:tc>
      </w:tr>
      <w:tr w14:paraId="41EEC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326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12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E5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车辆防作弊检测</w:t>
            </w:r>
            <w:r>
              <w:rPr>
                <w:rStyle w:val="12"/>
                <w:lang w:val="en-US" w:eastAsia="zh-CN" w:bidi="ar"/>
              </w:rPr>
              <w:br w:type="textWrapping"/>
            </w:r>
            <w:r>
              <w:rPr>
                <w:rStyle w:val="12"/>
                <w:lang w:val="en-US" w:eastAsia="zh-CN" w:bidi="ar"/>
              </w:rPr>
              <w:t>子系统</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93BF">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红外检测车辆上磅状态，防止不完全上磅作弊</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DD4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930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13811B82">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D1BCA7">
            <w:pPr>
              <w:jc w:val="left"/>
              <w:rPr>
                <w:rFonts w:hint="default" w:ascii="Arial" w:hAnsi="Arial" w:cs="Arial"/>
                <w:i w:val="0"/>
                <w:iCs w:val="0"/>
                <w:color w:val="000000"/>
                <w:sz w:val="22"/>
                <w:szCs w:val="22"/>
                <w:u w:val="none"/>
              </w:rPr>
            </w:pPr>
          </w:p>
        </w:tc>
      </w:tr>
      <w:tr w14:paraId="53D6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03A9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13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750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智能化称重子系统管理</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EDE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通过无人值守称重系统，实现无人值守过磅，司机全程无需下车，自助打印小票，车辆过磅全流程记录查询，磅单记录和合同计划对应，</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8E3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CC09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2AF996F5">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3142BCB0">
            <w:pPr>
              <w:jc w:val="left"/>
              <w:rPr>
                <w:rFonts w:hint="default" w:ascii="Arial" w:hAnsi="Arial" w:cs="Arial"/>
                <w:i w:val="0"/>
                <w:iCs w:val="0"/>
                <w:color w:val="000000"/>
                <w:sz w:val="22"/>
                <w:szCs w:val="22"/>
                <w:u w:val="none"/>
              </w:rPr>
            </w:pPr>
          </w:p>
        </w:tc>
      </w:tr>
      <w:tr w14:paraId="511D4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3C33E15D">
            <w:pPr>
              <w:jc w:val="left"/>
              <w:rPr>
                <w:rFonts w:hint="default" w:ascii="Arial" w:hAnsi="Arial" w:cs="Arial"/>
                <w:i w:val="0"/>
                <w:iCs w:val="0"/>
                <w:color w:val="000000"/>
                <w:sz w:val="22"/>
                <w:szCs w:val="22"/>
                <w:u w:val="none"/>
              </w:rPr>
            </w:pP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top"/>
          </w:tcPr>
          <w:p w14:paraId="373FE507">
            <w:pPr>
              <w:jc w:val="left"/>
              <w:rPr>
                <w:rFonts w:hint="default" w:ascii="Arial" w:hAnsi="Arial" w:cs="Arial"/>
                <w:i w:val="0"/>
                <w:iCs w:val="0"/>
                <w:color w:val="000000"/>
                <w:sz w:val="22"/>
                <w:szCs w:val="22"/>
                <w:u w:val="none"/>
              </w:rPr>
            </w:pP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ABB4">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小</w:t>
            </w:r>
            <w:r>
              <w:rPr>
                <w:rStyle w:val="12"/>
                <w:lang w:val="en-US" w:eastAsia="zh-CN" w:bidi="ar"/>
              </w:rPr>
              <w:t xml:space="preserve">   </w:t>
            </w:r>
            <w:r>
              <w:rPr>
                <w:rStyle w:val="11"/>
                <w:lang w:val="en-US" w:eastAsia="zh-CN" w:bidi="ar"/>
              </w:rPr>
              <w:t>计</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top"/>
          </w:tcPr>
          <w:p w14:paraId="455DEE73">
            <w:pPr>
              <w:jc w:val="left"/>
              <w:rPr>
                <w:rFonts w:hint="default" w:ascii="Arial" w:hAnsi="Arial" w:cs="Arial"/>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top"/>
          </w:tcPr>
          <w:p w14:paraId="29A010A6">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31189DBF">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615E65EB">
            <w:pPr>
              <w:jc w:val="left"/>
              <w:rPr>
                <w:rFonts w:hint="default" w:ascii="Arial" w:hAnsi="Arial" w:cs="Arial"/>
                <w:i w:val="0"/>
                <w:iCs w:val="0"/>
                <w:color w:val="000000"/>
                <w:sz w:val="22"/>
                <w:szCs w:val="22"/>
                <w:u w:val="none"/>
              </w:rPr>
            </w:pPr>
          </w:p>
        </w:tc>
      </w:tr>
      <w:tr w14:paraId="3F27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9206">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三</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FD9D">
            <w:pPr>
              <w:keepNext w:val="0"/>
              <w:keepLines w:val="0"/>
              <w:widowControl/>
              <w:suppressLineNumbers w:val="0"/>
              <w:jc w:val="left"/>
              <w:textAlignment w:val="center"/>
              <w:rPr>
                <w:rFonts w:ascii="宋体" w:hAnsi="宋体" w:eastAsia="宋体" w:cs="宋体"/>
                <w:b/>
                <w:bCs/>
                <w:i w:val="0"/>
                <w:iCs w:val="0"/>
                <w:color w:val="000000"/>
                <w:sz w:val="24"/>
                <w:szCs w:val="24"/>
                <w:u w:val="none"/>
              </w:rPr>
            </w:pPr>
            <w:r>
              <w:rPr>
                <w:rStyle w:val="11"/>
                <w:lang w:val="en-US" w:eastAsia="zh-CN" w:bidi="ar"/>
              </w:rPr>
              <w:t>数据处理模块</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top"/>
          </w:tcPr>
          <w:p w14:paraId="2EE00F88">
            <w:pPr>
              <w:jc w:val="left"/>
              <w:rPr>
                <w:rFonts w:hint="default" w:ascii="Arial" w:hAnsi="Arial" w:cs="Arial"/>
                <w:i w:val="0"/>
                <w:iCs w:val="0"/>
                <w:color w:val="000000"/>
                <w:sz w:val="22"/>
                <w:szCs w:val="22"/>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top"/>
          </w:tcPr>
          <w:p w14:paraId="1A01E5FC">
            <w:pPr>
              <w:jc w:val="left"/>
              <w:rPr>
                <w:rFonts w:hint="default" w:ascii="Arial" w:hAnsi="Arial" w:cs="Arial"/>
                <w:i w:val="0"/>
                <w:iCs w:val="0"/>
                <w:color w:val="000000"/>
                <w:sz w:val="22"/>
                <w:szCs w:val="22"/>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top"/>
          </w:tcPr>
          <w:p w14:paraId="4A760D3E">
            <w:pPr>
              <w:jc w:val="left"/>
              <w:rPr>
                <w:rFonts w:hint="default" w:ascii="Arial" w:hAnsi="Arial" w:cs="Arial"/>
                <w:i w:val="0"/>
                <w:iCs w:val="0"/>
                <w:color w:val="000000"/>
                <w:sz w:val="22"/>
                <w:szCs w:val="22"/>
                <w:u w:val="none"/>
              </w:rPr>
            </w:pP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740AAD4B">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7FA80F">
            <w:pPr>
              <w:jc w:val="left"/>
              <w:rPr>
                <w:rFonts w:hint="default" w:ascii="Arial" w:hAnsi="Arial" w:cs="Arial"/>
                <w:i w:val="0"/>
                <w:iCs w:val="0"/>
                <w:color w:val="000000"/>
                <w:sz w:val="22"/>
                <w:szCs w:val="22"/>
                <w:u w:val="none"/>
              </w:rPr>
            </w:pPr>
          </w:p>
        </w:tc>
      </w:tr>
      <w:tr w14:paraId="7B92E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B11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E246">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2"/>
                <w:lang w:val="en-US" w:eastAsia="zh-CN" w:bidi="ar"/>
              </w:rPr>
              <w:t>工业控制计算机</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0472">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研华  IPC-610L（I7-10400/16G/1T）</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EAE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C70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05117EA6">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1F29214A">
            <w:pPr>
              <w:jc w:val="left"/>
              <w:rPr>
                <w:rFonts w:hint="default" w:ascii="Arial" w:hAnsi="Arial" w:cs="Arial"/>
                <w:i w:val="0"/>
                <w:iCs w:val="0"/>
                <w:color w:val="000000"/>
                <w:sz w:val="22"/>
                <w:szCs w:val="22"/>
                <w:u w:val="none"/>
              </w:rPr>
            </w:pPr>
          </w:p>
        </w:tc>
      </w:tr>
      <w:tr w14:paraId="610D9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11F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A1A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机架式 UPS 电源</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6255">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2"/>
                <w:lang w:val="en-US" w:eastAsia="zh-CN" w:bidi="ar"/>
              </w:rPr>
              <w:t>3KVA</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2FE0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178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79033E12">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56C3DECA">
            <w:pPr>
              <w:jc w:val="left"/>
              <w:rPr>
                <w:rFonts w:hint="default" w:ascii="Arial" w:hAnsi="Arial" w:cs="Arial"/>
                <w:i w:val="0"/>
                <w:iCs w:val="0"/>
                <w:color w:val="000000"/>
                <w:sz w:val="22"/>
                <w:szCs w:val="22"/>
                <w:u w:val="none"/>
              </w:rPr>
            </w:pPr>
          </w:p>
        </w:tc>
      </w:tr>
      <w:tr w14:paraId="4C84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6D6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3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6EA6">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室外机柜</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EFDC">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室外操作室及设备机柜</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530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A7B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0E797F20">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5C135E">
            <w:pPr>
              <w:jc w:val="left"/>
              <w:rPr>
                <w:rFonts w:hint="default" w:ascii="Arial" w:hAnsi="Arial" w:cs="Arial"/>
                <w:i w:val="0"/>
                <w:iCs w:val="0"/>
                <w:color w:val="000000"/>
                <w:sz w:val="22"/>
                <w:szCs w:val="22"/>
                <w:u w:val="none"/>
              </w:rPr>
            </w:pPr>
          </w:p>
        </w:tc>
      </w:tr>
      <w:tr w14:paraId="74D45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EEF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4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D4E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显示大屏</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FEC">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显示大屏（规格600mm×1200mm）安装于室外操作室。显示毛重、净重、车牌号、日期和时间。</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5C3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101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1C4DD06E">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A6E1FD">
            <w:pPr>
              <w:jc w:val="left"/>
              <w:rPr>
                <w:rFonts w:hint="default" w:ascii="Arial" w:hAnsi="Arial" w:cs="Arial"/>
                <w:i w:val="0"/>
                <w:iCs w:val="0"/>
                <w:color w:val="000000"/>
                <w:sz w:val="22"/>
                <w:szCs w:val="22"/>
                <w:u w:val="none"/>
              </w:rPr>
            </w:pPr>
          </w:p>
        </w:tc>
      </w:tr>
      <w:tr w14:paraId="360C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0B4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5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13C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交换机</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38D0">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2"/>
                <w:lang w:val="en-US" w:eastAsia="zh-CN" w:bidi="ar"/>
              </w:rPr>
              <w:t>TL-SG2008D</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3E3E">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BD5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30B19A24">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776947">
            <w:pPr>
              <w:jc w:val="left"/>
              <w:rPr>
                <w:rFonts w:hint="default" w:ascii="Arial" w:hAnsi="Arial" w:cs="Arial"/>
                <w:i w:val="0"/>
                <w:iCs w:val="0"/>
                <w:color w:val="000000"/>
                <w:sz w:val="22"/>
                <w:szCs w:val="22"/>
                <w:u w:val="none"/>
              </w:rPr>
            </w:pPr>
          </w:p>
        </w:tc>
      </w:tr>
      <w:tr w14:paraId="0D8E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18C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6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E74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硬盘录像机</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5953">
            <w:pPr>
              <w:keepNext w:val="0"/>
              <w:keepLines w:val="0"/>
              <w:widowControl/>
              <w:suppressLineNumbers w:val="0"/>
              <w:jc w:val="left"/>
              <w:textAlignment w:val="center"/>
              <w:rPr>
                <w:rFonts w:ascii="宋体" w:hAnsi="宋体" w:eastAsia="宋体" w:cs="宋体"/>
                <w:i w:val="0"/>
                <w:iCs w:val="0"/>
                <w:color w:val="000000"/>
                <w:sz w:val="24"/>
                <w:szCs w:val="24"/>
                <w:u w:val="none"/>
              </w:rPr>
            </w:pPr>
            <w:r>
              <w:rPr>
                <w:rStyle w:val="12"/>
                <w:lang w:val="en-US" w:eastAsia="zh-CN" w:bidi="ar"/>
              </w:rPr>
              <w:t>8 路/2 盘位（含 8T 硬盘）</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5CE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255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470D6DFE">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42C40074">
            <w:pPr>
              <w:jc w:val="left"/>
              <w:rPr>
                <w:rFonts w:hint="default" w:ascii="Arial" w:hAnsi="Arial" w:cs="Arial"/>
                <w:i w:val="0"/>
                <w:iCs w:val="0"/>
                <w:color w:val="000000"/>
                <w:sz w:val="22"/>
                <w:szCs w:val="22"/>
                <w:u w:val="none"/>
              </w:rPr>
            </w:pPr>
          </w:p>
        </w:tc>
      </w:tr>
      <w:tr w14:paraId="23055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6"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F074">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7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7FA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派车管理子系统</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C482">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每日由磅房操作人员提前将到场车辆车牌号等信息及司机姓名、电话等信息录入系统。司磅人员通过系统或手持移动端按发货计划在线选择车辆后派车。</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C5D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66CB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1FB0F05A">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1B986BE2">
            <w:pPr>
              <w:jc w:val="left"/>
              <w:rPr>
                <w:rFonts w:hint="default" w:ascii="Arial" w:hAnsi="Arial" w:cs="Arial"/>
                <w:i w:val="0"/>
                <w:iCs w:val="0"/>
                <w:color w:val="000000"/>
                <w:sz w:val="22"/>
                <w:szCs w:val="22"/>
                <w:u w:val="none"/>
              </w:rPr>
            </w:pPr>
          </w:p>
        </w:tc>
      </w:tr>
      <w:tr w14:paraId="774CA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3"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05D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8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4623B">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报表分析管理子系统</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A0E0">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主要以用户、矿厂、车辆、车队、品种、时间等任何要素组合统计等进行明细、汇总查询、对比、分析与计算。降低统计分析直报的工作强度,实现高效准确的工作平台，为</w:t>
            </w:r>
            <w:r>
              <w:rPr>
                <w:rFonts w:ascii="宋体" w:hAnsi="宋体" w:eastAsia="宋体" w:cs="宋体"/>
                <w:i w:val="0"/>
                <w:iCs w:val="0"/>
                <w:color w:val="000000"/>
                <w:kern w:val="0"/>
                <w:sz w:val="24"/>
                <w:szCs w:val="24"/>
                <w:u w:val="none"/>
                <w:lang w:val="en-US" w:eastAsia="zh-CN" w:bidi="ar"/>
              </w:rPr>
              <w:br w:type="textWrapping"/>
            </w:r>
            <w:r>
              <w:rPr>
                <w:rFonts w:ascii="宋体" w:hAnsi="宋体" w:eastAsia="宋体" w:cs="宋体"/>
                <w:i w:val="0"/>
                <w:iCs w:val="0"/>
                <w:color w:val="000000"/>
                <w:kern w:val="0"/>
                <w:sz w:val="24"/>
                <w:szCs w:val="24"/>
                <w:u w:val="none"/>
                <w:lang w:val="en-US" w:eastAsia="zh-CN" w:bidi="ar"/>
              </w:rPr>
              <w:t>领导决策提供及时准确的信息。</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2130">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15F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4F420E30">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7CA74FBF">
            <w:pPr>
              <w:jc w:val="left"/>
              <w:rPr>
                <w:rFonts w:hint="default" w:ascii="Arial" w:hAnsi="Arial" w:cs="Arial"/>
                <w:i w:val="0"/>
                <w:iCs w:val="0"/>
                <w:color w:val="000000"/>
                <w:sz w:val="22"/>
                <w:szCs w:val="22"/>
                <w:u w:val="none"/>
              </w:rPr>
            </w:pPr>
          </w:p>
        </w:tc>
      </w:tr>
      <w:tr w14:paraId="49501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5"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4761">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9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B2A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磅单管理子系统</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94CF">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磅单过磅列表明细，车辆过磅全流程记录查询，磅单记录和合同计划对应，可查看查询磅单详细信息，自定义选择计量时间，磅单号等信息，磅单打印，磅单导出，支持对磅单进行修改和作废</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6871A">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E06F">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2F2830DC">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145CEC02">
            <w:pPr>
              <w:jc w:val="left"/>
              <w:rPr>
                <w:rFonts w:hint="default" w:ascii="Arial" w:hAnsi="Arial" w:cs="Arial"/>
                <w:i w:val="0"/>
                <w:iCs w:val="0"/>
                <w:color w:val="000000"/>
                <w:sz w:val="22"/>
                <w:szCs w:val="22"/>
                <w:u w:val="none"/>
              </w:rPr>
            </w:pPr>
          </w:p>
        </w:tc>
      </w:tr>
      <w:tr w14:paraId="677A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2"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F3C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10 </w:t>
            </w:r>
          </w:p>
        </w:tc>
        <w:tc>
          <w:tcPr>
            <w:tcW w:w="2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9202C">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数据管理移动端</w:t>
            </w:r>
          </w:p>
        </w:tc>
        <w:tc>
          <w:tcPr>
            <w:tcW w:w="6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EC76">
            <w:pPr>
              <w:keepNext w:val="0"/>
              <w:keepLines w:val="0"/>
              <w:widowControl/>
              <w:suppressLineNumbers w:val="0"/>
              <w:jc w:val="left"/>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使用我公司现有5G网络，实现使用PDA移动端完成车辆和司机管理、车牌数据核验、完成车牌号与合同绑定；二次过磅确认、过磅记录和汇总数据查询等功能。</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F1D5">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Style w:val="12"/>
                <w:lang w:val="en-US" w:eastAsia="zh-CN" w:bidi="ar"/>
              </w:rPr>
              <w:t>套</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1BB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09B8E2FD">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3A1E8E88">
            <w:pPr>
              <w:jc w:val="left"/>
              <w:rPr>
                <w:rFonts w:hint="default" w:ascii="Arial" w:hAnsi="Arial" w:cs="Arial"/>
                <w:i w:val="0"/>
                <w:iCs w:val="0"/>
                <w:color w:val="000000"/>
                <w:sz w:val="22"/>
                <w:szCs w:val="22"/>
                <w:u w:val="none"/>
              </w:rPr>
            </w:pPr>
          </w:p>
        </w:tc>
      </w:tr>
      <w:tr w14:paraId="6C662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3CA559A3">
            <w:pPr>
              <w:jc w:val="left"/>
              <w:rPr>
                <w:rFonts w:hint="default" w:ascii="Arial" w:hAnsi="Arial" w:cs="Arial"/>
                <w:i w:val="0"/>
                <w:iCs w:val="0"/>
                <w:color w:val="000000"/>
                <w:sz w:val="22"/>
                <w:szCs w:val="22"/>
                <w:u w:val="none"/>
              </w:rPr>
            </w:pPr>
          </w:p>
        </w:tc>
        <w:tc>
          <w:tcPr>
            <w:tcW w:w="10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9D632E">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小</w:t>
            </w:r>
            <w:r>
              <w:rPr>
                <w:rStyle w:val="12"/>
                <w:lang w:val="en-US" w:eastAsia="zh-CN" w:bidi="ar"/>
              </w:rPr>
              <w:t xml:space="preserve">   </w:t>
            </w:r>
            <w:r>
              <w:rPr>
                <w:rStyle w:val="11"/>
                <w:lang w:val="en-US" w:eastAsia="zh-CN" w:bidi="ar"/>
              </w:rPr>
              <w:t>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515F3118">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44FA6481">
            <w:pPr>
              <w:jc w:val="left"/>
              <w:rPr>
                <w:rFonts w:hint="default" w:ascii="Arial" w:hAnsi="Arial" w:cs="Arial"/>
                <w:i w:val="0"/>
                <w:iCs w:val="0"/>
                <w:color w:val="000000"/>
                <w:sz w:val="22"/>
                <w:szCs w:val="22"/>
                <w:u w:val="none"/>
              </w:rPr>
            </w:pPr>
          </w:p>
        </w:tc>
      </w:tr>
      <w:tr w14:paraId="36388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6F2C">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四</w:t>
            </w:r>
          </w:p>
        </w:tc>
        <w:tc>
          <w:tcPr>
            <w:tcW w:w="10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BD2200">
            <w:pPr>
              <w:keepNext w:val="0"/>
              <w:keepLines w:val="0"/>
              <w:widowControl/>
              <w:suppressLineNumbers w:val="0"/>
              <w:jc w:val="left"/>
              <w:textAlignment w:val="center"/>
              <w:rPr>
                <w:rFonts w:ascii="宋体" w:hAnsi="宋体" w:eastAsia="宋体" w:cs="宋体"/>
                <w:b/>
                <w:bCs/>
                <w:i w:val="0"/>
                <w:iCs w:val="0"/>
                <w:color w:val="000000"/>
                <w:sz w:val="24"/>
                <w:szCs w:val="24"/>
                <w:u w:val="none"/>
              </w:rPr>
            </w:pPr>
            <w:r>
              <w:rPr>
                <w:rFonts w:ascii="宋体" w:hAnsi="宋体" w:eastAsia="宋体" w:cs="宋体"/>
                <w:b/>
                <w:bCs/>
                <w:i w:val="0"/>
                <w:iCs w:val="0"/>
                <w:color w:val="000000"/>
                <w:kern w:val="0"/>
                <w:sz w:val="24"/>
                <w:szCs w:val="24"/>
                <w:u w:val="none"/>
                <w:lang w:val="en-US" w:eastAsia="zh-CN" w:bidi="ar"/>
              </w:rPr>
              <w:t>其他</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784458E3">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2FC3FB">
            <w:pPr>
              <w:jc w:val="left"/>
              <w:rPr>
                <w:rFonts w:hint="default" w:ascii="Arial" w:hAnsi="Arial" w:cs="Arial"/>
                <w:i w:val="0"/>
                <w:iCs w:val="0"/>
                <w:color w:val="000000"/>
                <w:sz w:val="22"/>
                <w:szCs w:val="22"/>
                <w:u w:val="none"/>
              </w:rPr>
            </w:pPr>
          </w:p>
        </w:tc>
      </w:tr>
      <w:tr w14:paraId="1833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8A5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8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1359D">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含硬件安装调试及软件实施费、含试材辅料及人员培训等</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F288">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E68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200B4465">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457B5173">
            <w:pPr>
              <w:jc w:val="left"/>
              <w:rPr>
                <w:rFonts w:hint="default" w:ascii="Arial" w:hAnsi="Arial" w:cs="Arial"/>
                <w:i w:val="0"/>
                <w:iCs w:val="0"/>
                <w:color w:val="000000"/>
                <w:sz w:val="22"/>
                <w:szCs w:val="22"/>
                <w:u w:val="none"/>
              </w:rPr>
            </w:pPr>
          </w:p>
        </w:tc>
      </w:tr>
      <w:tr w14:paraId="75439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F583">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2 </w:t>
            </w:r>
          </w:p>
        </w:tc>
        <w:tc>
          <w:tcPr>
            <w:tcW w:w="86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48D67">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其中一块显示大屏和一套数据移动端系统安装于我公司现有汽车衡设施上，并完成调试使用。</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5BF9">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项</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6A12">
            <w:pPr>
              <w:keepNext w:val="0"/>
              <w:keepLines w:val="0"/>
              <w:widowControl/>
              <w:suppressLineNumbers w:val="0"/>
              <w:jc w:val="center"/>
              <w:textAlignment w:val="center"/>
              <w:rPr>
                <w:rFonts w:ascii="宋体" w:hAnsi="宋体" w:eastAsia="宋体" w:cs="宋体"/>
                <w:i w:val="0"/>
                <w:iCs w:val="0"/>
                <w:color w:val="000000"/>
                <w:sz w:val="24"/>
                <w:szCs w:val="24"/>
                <w:u w:val="none"/>
              </w:rPr>
            </w:pPr>
            <w:r>
              <w:rPr>
                <w:rFonts w:ascii="宋体" w:hAnsi="宋体" w:eastAsia="宋体" w:cs="宋体"/>
                <w:i w:val="0"/>
                <w:iCs w:val="0"/>
                <w:color w:val="000000"/>
                <w:kern w:val="0"/>
                <w:sz w:val="24"/>
                <w:szCs w:val="24"/>
                <w:u w:val="none"/>
                <w:lang w:val="en-US" w:eastAsia="zh-CN" w:bidi="ar"/>
              </w:rPr>
              <w:t xml:space="preserve">1 </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7CAE313E">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F9BCE9">
            <w:pPr>
              <w:jc w:val="left"/>
              <w:rPr>
                <w:rFonts w:hint="default" w:ascii="Arial" w:hAnsi="Arial" w:cs="Arial"/>
                <w:i w:val="0"/>
                <w:iCs w:val="0"/>
                <w:color w:val="000000"/>
                <w:sz w:val="22"/>
                <w:szCs w:val="22"/>
                <w:u w:val="none"/>
              </w:rPr>
            </w:pPr>
          </w:p>
        </w:tc>
      </w:tr>
      <w:tr w14:paraId="646D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4D3AC420">
            <w:pPr>
              <w:jc w:val="left"/>
              <w:rPr>
                <w:rFonts w:hint="default" w:ascii="Arial" w:hAnsi="Arial" w:cs="Arial"/>
                <w:i w:val="0"/>
                <w:iCs w:val="0"/>
                <w:color w:val="000000"/>
                <w:sz w:val="22"/>
                <w:szCs w:val="22"/>
                <w:u w:val="none"/>
              </w:rPr>
            </w:pPr>
          </w:p>
        </w:tc>
        <w:tc>
          <w:tcPr>
            <w:tcW w:w="10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CAE17">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Style w:val="11"/>
                <w:lang w:val="en-US" w:eastAsia="zh-CN" w:bidi="ar"/>
              </w:rPr>
              <w:t>小</w:t>
            </w:r>
            <w:r>
              <w:rPr>
                <w:rStyle w:val="12"/>
                <w:lang w:val="en-US" w:eastAsia="zh-CN" w:bidi="ar"/>
              </w:rPr>
              <w:t xml:space="preserve">   </w:t>
            </w:r>
            <w:r>
              <w:rPr>
                <w:rStyle w:val="11"/>
                <w:lang w:val="en-US" w:eastAsia="zh-CN" w:bidi="ar"/>
              </w:rPr>
              <w:t>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top"/>
          </w:tcPr>
          <w:p w14:paraId="0AD3EB3A">
            <w:pPr>
              <w:jc w:val="left"/>
              <w:rPr>
                <w:rFonts w:hint="default" w:ascii="Arial" w:hAnsi="Arial" w:cs="Arial"/>
                <w:i w:val="0"/>
                <w:iCs w:val="0"/>
                <w:color w:val="000000"/>
                <w:sz w:val="22"/>
                <w:szCs w:val="22"/>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1BCEAEB2">
            <w:pPr>
              <w:jc w:val="left"/>
              <w:rPr>
                <w:rFonts w:hint="default" w:ascii="Arial" w:hAnsi="Arial" w:cs="Arial"/>
                <w:i w:val="0"/>
                <w:iCs w:val="0"/>
                <w:color w:val="000000"/>
                <w:sz w:val="22"/>
                <w:szCs w:val="22"/>
                <w:u w:val="none"/>
              </w:rPr>
            </w:pPr>
          </w:p>
        </w:tc>
      </w:tr>
      <w:tr w14:paraId="7F2A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832" w:type="dxa"/>
            <w:tcBorders>
              <w:top w:val="single" w:color="000000" w:sz="4" w:space="0"/>
              <w:left w:val="single" w:color="000000" w:sz="4" w:space="0"/>
              <w:bottom w:val="single" w:color="000000" w:sz="4" w:space="0"/>
              <w:right w:val="single" w:color="000000" w:sz="4" w:space="0"/>
            </w:tcBorders>
            <w:shd w:val="clear" w:color="auto" w:fill="auto"/>
            <w:vAlign w:val="top"/>
          </w:tcPr>
          <w:p w14:paraId="153DE58C">
            <w:pPr>
              <w:jc w:val="left"/>
              <w:rPr>
                <w:rFonts w:hint="default" w:ascii="Arial" w:hAnsi="Arial" w:cs="Arial"/>
                <w:i w:val="0"/>
                <w:iCs w:val="0"/>
                <w:color w:val="000000"/>
                <w:sz w:val="22"/>
                <w:szCs w:val="22"/>
                <w:u w:val="none"/>
              </w:rPr>
            </w:pPr>
          </w:p>
        </w:tc>
        <w:tc>
          <w:tcPr>
            <w:tcW w:w="104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45BBF0">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总   计</w:t>
            </w:r>
          </w:p>
        </w:tc>
        <w:tc>
          <w:tcPr>
            <w:tcW w:w="12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46D5">
            <w:pPr>
              <w:rPr>
                <w:rFonts w:hint="eastAsia" w:ascii="宋体" w:hAnsi="宋体" w:eastAsia="宋体" w:cs="宋体"/>
                <w:b/>
                <w:bCs/>
                <w:i w:val="0"/>
                <w:iCs w:val="0"/>
                <w:color w:val="000000"/>
                <w:sz w:val="24"/>
                <w:szCs w:val="24"/>
                <w:u w:val="none"/>
              </w:rPr>
            </w:pP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7C654A">
            <w:pPr>
              <w:jc w:val="left"/>
              <w:rPr>
                <w:rFonts w:hint="default" w:ascii="Arial" w:hAnsi="Arial" w:cs="Arial"/>
                <w:i w:val="0"/>
                <w:iCs w:val="0"/>
                <w:color w:val="000000"/>
                <w:sz w:val="22"/>
                <w:szCs w:val="22"/>
                <w:u w:val="none"/>
              </w:rPr>
            </w:pPr>
          </w:p>
        </w:tc>
      </w:tr>
    </w:tbl>
    <w:p w14:paraId="5A161851">
      <w:pPr>
        <w:ind w:firstLine="1680" w:firstLineChars="800"/>
        <w:rPr>
          <w:rFonts w:hint="eastAsia"/>
        </w:rPr>
      </w:pPr>
    </w:p>
    <w:p w14:paraId="7BD060DF">
      <w:pPr>
        <w:ind w:firstLine="1680" w:firstLineChars="800"/>
        <w:rPr>
          <w:rFonts w:hint="eastAsia"/>
        </w:rPr>
      </w:pPr>
    </w:p>
    <w:p w14:paraId="146E0F4A">
      <w:pPr>
        <w:ind w:firstLine="1680" w:firstLineChars="800"/>
        <w:rPr>
          <w:rFonts w:hint="eastAsia"/>
        </w:rPr>
      </w:pPr>
    </w:p>
    <w:p w14:paraId="003C2122">
      <w:pPr>
        <w:rPr>
          <w:rFonts w:hint="eastAsia"/>
        </w:rPr>
      </w:pPr>
    </w:p>
    <w:p w14:paraId="1CF42DC2">
      <w:pPr>
        <w:ind w:firstLine="1680" w:firstLineChars="800"/>
      </w:pPr>
      <w:r>
        <w:rPr>
          <w:rFonts w:hint="eastAsia"/>
        </w:rPr>
        <w:t>报价人（签字）：                                          报价单位（盖公章）：</w:t>
      </w:r>
    </w:p>
    <w:sectPr>
      <w:pgSz w:w="16838" w:h="11906" w:orient="landscape"/>
      <w:pgMar w:top="1701"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C36618"/>
    <w:rsid w:val="002F45B1"/>
    <w:rsid w:val="00985B5A"/>
    <w:rsid w:val="00C36618"/>
    <w:rsid w:val="01FB40D3"/>
    <w:rsid w:val="0DF34E0B"/>
    <w:rsid w:val="322B3CDF"/>
    <w:rsid w:val="66512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unhideWhenUsed/>
    <w:qFormat/>
    <w:uiPriority w:val="9"/>
    <w:pPr>
      <w:keepNext/>
      <w:keepLines/>
      <w:spacing w:before="260" w:after="260" w:line="415"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标题 2 Char"/>
    <w:basedOn w:val="7"/>
    <w:link w:val="2"/>
    <w:uiPriority w:val="9"/>
    <w:rPr>
      <w:rFonts w:asciiTheme="majorHAnsi" w:hAnsiTheme="majorHAnsi" w:eastAsiaTheme="majorEastAsia" w:cstheme="majorBidi"/>
      <w:b/>
      <w:bCs/>
      <w:sz w:val="32"/>
      <w:szCs w:val="32"/>
    </w:rPr>
  </w:style>
  <w:style w:type="character" w:customStyle="1" w:styleId="11">
    <w:name w:val="font51"/>
    <w:basedOn w:val="7"/>
    <w:uiPriority w:val="0"/>
    <w:rPr>
      <w:rFonts w:ascii="宋体" w:hAnsi="宋体" w:eastAsia="宋体" w:cs="宋体"/>
      <w:b/>
      <w:bCs/>
      <w:color w:val="000000"/>
      <w:sz w:val="24"/>
      <w:szCs w:val="24"/>
      <w:u w:val="none"/>
    </w:rPr>
  </w:style>
  <w:style w:type="character" w:customStyle="1" w:styleId="12">
    <w:name w:val="font71"/>
    <w:basedOn w:val="7"/>
    <w:uiPriority w:val="0"/>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1330</Words>
  <Characters>1444</Characters>
  <Lines>1</Lines>
  <Paragraphs>1</Paragraphs>
  <TotalTime>37</TotalTime>
  <ScaleCrop>false</ScaleCrop>
  <LinksUpToDate>false</LinksUpToDate>
  <CharactersWithSpaces>1608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2026-01-05T03:21:00Z</dcterms:created>
  <dc:creator>30</dc:creator>
  <cp:lastModifiedBy>邝瀟萧</cp:lastModifiedBy>
  <dcterms:modified xsi:type="dcterms:W3CDTF">2026-01-14T09:20:15Z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eyJoZGlkIjoiODNjNmIxOTlhOTYwODU1YjMyM2Y1NTBlZDY2NWJhMTEiLCJ1c2VySWQiOiI5MjEzOTkxNTAifQ==</vt:lpwstr>
  </property>
  <property fmtid="{D5CDD505-2E9C-101B-9397-08002B2CF9AE}" pid="3" name="KSOProductBuildVer">
    <vt:lpwstr>2052-12.1.0.24034</vt:lpwstr>
  </property>
  <property fmtid="{D5CDD505-2E9C-101B-9397-08002B2CF9AE}" pid="4" name="ICV">
    <vt:lpwstr>DDDA859B5818470D834C48FC6D9B8E7D_12</vt:lpwstr>
  </property>
</Properties>
</file>